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89571" w14:textId="77777777" w:rsidR="00B918AE" w:rsidRPr="00B918AE" w:rsidRDefault="00B918AE" w:rsidP="00B918AE">
      <w:r w:rsidRPr="00B918AE">
        <w:rPr>
          <w:b/>
          <w:bCs/>
        </w:rPr>
        <w:t>Информация</w:t>
      </w:r>
      <w:r w:rsidRPr="00B918AE">
        <w:t> </w:t>
      </w:r>
    </w:p>
    <w:p w14:paraId="0B99EDB7" w14:textId="77777777" w:rsidR="00B918AE" w:rsidRPr="00B918AE" w:rsidRDefault="00B918AE" w:rsidP="00B918AE">
      <w:r w:rsidRPr="00B918AE">
        <w:rPr>
          <w:b/>
          <w:bCs/>
        </w:rPr>
        <w:t>о тарифах и плате за коммунальные услуги</w:t>
      </w:r>
      <w:r w:rsidRPr="00B918AE">
        <w:t> </w:t>
      </w:r>
      <w:r w:rsidRPr="00B918AE">
        <w:rPr>
          <w:b/>
          <w:bCs/>
        </w:rPr>
        <w:t>на 2026 год</w:t>
      </w:r>
    </w:p>
    <w:p w14:paraId="2B413AE8" w14:textId="77777777" w:rsidR="00B918AE" w:rsidRPr="00B918AE" w:rsidRDefault="00B918AE" w:rsidP="00B918AE">
      <w:r w:rsidRPr="00B918AE">
        <w:t>На территории Ханты-Мансийского автономного округа – Югры завершена тарифная кампания по установлению тарифов на коммунальные услуги на 2026 год в сферах теплоснабжения, водоснабжения, водоотведения, электроснабжения (децентрализованная зона), газоснабжения, обращения с твердыми коммунальными отходами (далее – коммунальные услуги).</w:t>
      </w:r>
    </w:p>
    <w:p w14:paraId="007D9D51" w14:textId="77777777" w:rsidR="00B918AE" w:rsidRPr="00B918AE" w:rsidRDefault="00B918AE" w:rsidP="00B918AE">
      <w:r w:rsidRPr="00B918AE">
        <w:t>Плановое увеличение тарифов на коммунальные услуги в 2026 году произойдет дважды с 1 января и с 1 октября в пределах индексов изменения размера совокупной платы граждан за коммунальные услуги, установленных Правительством Российской Федерации в среднем по Югре и Губернатором Ханты-Мансийского автономного округа – Югры по муниципальным образованиям, с учетом параметров Прогноза социально-экономического развития РФ на 2026 год и последующие периоды 2027-2028 годов, одобренного Правительством РФ 24.09.2025.</w:t>
      </w:r>
    </w:p>
    <w:p w14:paraId="6E08E764" w14:textId="77777777" w:rsidR="00B918AE" w:rsidRPr="00B918AE" w:rsidRDefault="00B918AE" w:rsidP="00B918AE">
      <w:r w:rsidRPr="00B918AE">
        <w:t>На 2026 год распоряжением Правительства Российской Федерации от 25.11.2025 № 3413-р (далее – распоряжение Правительства РФ № 3413-р) утверждены индексы изменения размера вносимой гражданами платы за коммунальные услуги в среднем по Югре:</w:t>
      </w:r>
    </w:p>
    <w:p w14:paraId="66A1E5A8" w14:textId="77777777" w:rsidR="00B918AE" w:rsidRPr="00B918AE" w:rsidRDefault="00B918AE" w:rsidP="00B918AE">
      <w:r w:rsidRPr="00B918AE">
        <w:t>с 1 января (к декабрю 2025 года) – 1,7% (в связи увеличением с 1 января ставки НДС с 20% до 22%);</w:t>
      </w:r>
    </w:p>
    <w:p w14:paraId="6BF44CD9" w14:textId="77777777" w:rsidR="00B918AE" w:rsidRPr="00B918AE" w:rsidRDefault="00B918AE" w:rsidP="00B918AE">
      <w:r w:rsidRPr="00B918AE">
        <w:t>с 1 октября (к январю 2026 года) – 10,7%</w:t>
      </w:r>
    </w:p>
    <w:p w14:paraId="1635137A" w14:textId="77777777" w:rsidR="00B918AE" w:rsidRPr="00B918AE" w:rsidRDefault="00B918AE" w:rsidP="00B918AE">
      <w:r w:rsidRPr="00B918AE">
        <w:t>и предельно допустимое отклонение по отдельным муниципальным образованиям от величины указанных индексов с 1 января – 0%, с 1 октября – 10,6%, с учетом которого предельные (максимальные) индексы изменения размера вносимой гражданами платы за коммунальные услуги в муниципальных образованиях автономного округа с 1 октября 2026 года к январю 2026 года (далее – предельные индексы) не должны превышать 21,3%.</w:t>
      </w:r>
    </w:p>
    <w:p w14:paraId="0D38DF81" w14:textId="77777777" w:rsidR="00B918AE" w:rsidRPr="00B918AE" w:rsidRDefault="00B918AE" w:rsidP="00B918AE">
      <w:r w:rsidRPr="00B918AE">
        <w:t>В соответствии с указанным решением, принятым на федеральном уровне, постановлением Губернатора Ханты-Мансийского автономного округа – Югры</w:t>
      </w:r>
      <w:hyperlink r:id="rId4" w:anchor="_ftn1" w:history="1">
        <w:r w:rsidRPr="00B918AE">
          <w:rPr>
            <w:rStyle w:val="a3"/>
          </w:rPr>
          <w:t>[1]</w:t>
        </w:r>
      </w:hyperlink>
      <w:r w:rsidRPr="00B918AE">
        <w:t>   (</w:t>
      </w:r>
      <w:hyperlink r:id="rId5" w:history="1">
        <w:r w:rsidRPr="00B918AE">
          <w:rPr>
            <w:rStyle w:val="a3"/>
          </w:rPr>
          <w:t>https://admhmao.ru/documents/pravovye-akty/postanovleniya-gubernatora/11900310/</w:t>
        </w:r>
      </w:hyperlink>
      <w:r w:rsidRPr="00B918AE">
        <w:t>) по всем муниципальным образованиям автономного округа утверждены предельные индексы на 2026 год: с 1 января – 1,7%, с 1 октября от 10,7% до 15,4% (включительно).</w:t>
      </w:r>
    </w:p>
    <w:p w14:paraId="59E30378" w14:textId="77777777" w:rsidR="00B918AE" w:rsidRPr="00B918AE" w:rsidRDefault="00B918AE" w:rsidP="00B918AE">
      <w:r w:rsidRPr="00B918AE">
        <w:lastRenderedPageBreak/>
        <w:t>При этом, рост платы граждан за коммунальные услуги в среднем по Югре не превысит индекс, установленный распоряжением Правительства РФ № 3413-р по автономному округу с 1 октября 2026 года в размере 10,7 %.</w:t>
      </w:r>
    </w:p>
    <w:p w14:paraId="750907DB" w14:textId="77777777" w:rsidR="00B918AE" w:rsidRPr="00B918AE" w:rsidRDefault="00B918AE" w:rsidP="00B918AE">
      <w:r w:rsidRPr="00B918AE">
        <w:t>Величина тарифов на коммунальные услуги определяется технико-экономическими показателями систем коммунальной инфраструктуры созданных в каждом конкретном муниципальном образовании и зависит от КПД эксплуатируемого оборудования, вида и цены топлива, уровня автоматизации технологического процесса, протяженности сетей коммунальной инфраструктуры, загрузки основных производственных фондов, а также наличия утвержденной в установленном порядке инвестиционной программы модернизации и реконструкции коммунальных систем.</w:t>
      </w:r>
    </w:p>
    <w:p w14:paraId="767F40A9" w14:textId="77777777" w:rsidR="00B918AE" w:rsidRPr="00B918AE" w:rsidRDefault="00B918AE" w:rsidP="00B918AE">
      <w:r w:rsidRPr="00B918AE">
        <w:t>Поэтому тарифы на одни и те же коммунальные услуги, для разных организаций в разных муниципальных образованиях имеют различную величину по причине деятельности организаций в неодинаковых (несопоставимых) условиях, обусловленных сложившимися схемами поставки коммунальных ресурсов.</w:t>
      </w:r>
    </w:p>
    <w:p w14:paraId="0AE08703" w14:textId="77777777" w:rsidR="00B918AE" w:rsidRPr="00B918AE" w:rsidRDefault="00B918AE" w:rsidP="00B918AE">
      <w:r w:rsidRPr="00B918AE">
        <w:t>Увеличение тарифов на коммунальные услуги с 1 октября 2026 года, обусловлено ростом тарифов на продукцию естественных монополий (газ, электроэнергию), уровнем прогнозной инфляции, поэтапным доведением заработной платы до минимального размера оплаты труда, а также снижением объемов реализации коммунальных услуг, связанным с погодными условиями и энергосбережением потребителей.</w:t>
      </w:r>
    </w:p>
    <w:p w14:paraId="62A83C0E" w14:textId="77777777" w:rsidR="00B918AE" w:rsidRPr="00B918AE" w:rsidRDefault="00B918AE" w:rsidP="00B918AE">
      <w:r w:rsidRPr="00B918AE">
        <w:t>Розничные цены на природный газ для населения с 1 октября 2026 года будут установлены РСТ Югры с учетом ограничений роста платы граждан после утверждения Федеральной антимонопольной службой оптовой цены на природный газ, тарифов на услуги по транспортировке газа и размера платы за снабженческо-сбытовые услуги.</w:t>
      </w:r>
    </w:p>
    <w:p w14:paraId="6B14C73D" w14:textId="77777777" w:rsidR="00B918AE" w:rsidRPr="00B918AE" w:rsidRDefault="00B918AE" w:rsidP="00B918AE">
      <w:r w:rsidRPr="00B918AE">
        <w:t>При этом, рост тарифов по некоторым коммунальным услугам может быть выше установленных индексов (инфляции) за счет отсутствия роста или роста ниже индексов (инфляции) по другим коммунальным услугам, входящим в состав платы за коммунальные услуги.</w:t>
      </w:r>
    </w:p>
    <w:p w14:paraId="172C6D6B" w14:textId="77777777" w:rsidR="00B918AE" w:rsidRPr="00B918AE" w:rsidRDefault="00B918AE" w:rsidP="00B918AE">
      <w:r w:rsidRPr="00B918AE">
        <w:t>Рост или снижение тарифов на каждую коммунальную услугу обусловлены экономически обоснованными расходами регулируемой организации, определенными в соответствии с требованиями действующего законодательства.</w:t>
      </w:r>
    </w:p>
    <w:p w14:paraId="1E6E57E6" w14:textId="77777777" w:rsidR="00B918AE" w:rsidRPr="00B918AE" w:rsidRDefault="00B918AE" w:rsidP="00B918AE">
      <w:r w:rsidRPr="00B918AE">
        <w:t xml:space="preserve">Величина платы за коммунальные услуги рассчитывается исходя из тарифов и объема потребления, определяемого по показаниям приборов учета или </w:t>
      </w:r>
      <w:r w:rsidRPr="00B918AE">
        <w:lastRenderedPageBreak/>
        <w:t>нормативам потребления (в том числе нормативам накопления твердых коммунальных отходов).</w:t>
      </w:r>
    </w:p>
    <w:p w14:paraId="0A2EC49C" w14:textId="77777777" w:rsidR="00B918AE" w:rsidRPr="00B918AE" w:rsidRDefault="00B918AE" w:rsidP="00B918AE">
      <w:r w:rsidRPr="00B918AE">
        <w:t>Для соблюдения законодательства об ограничении роста платы граждан за коммунальные услуги в 2026 году для населения будут применены следующие механизмы:</w:t>
      </w:r>
    </w:p>
    <w:p w14:paraId="3F395509" w14:textId="77777777" w:rsidR="00B918AE" w:rsidRPr="00B918AE" w:rsidRDefault="00B918AE" w:rsidP="00B918AE">
      <w:r w:rsidRPr="00B918AE">
        <w:t>постановлением Губернатора Ханты-Мансийского автономного округа – Югры</w:t>
      </w:r>
      <w:hyperlink r:id="rId6" w:anchor="_ftn2" w:history="1">
        <w:r w:rsidRPr="00B918AE">
          <w:rPr>
            <w:rStyle w:val="a3"/>
          </w:rPr>
          <w:t>[2]</w:t>
        </w:r>
      </w:hyperlink>
      <w:r w:rsidRPr="00B918AE">
        <w:t>  установлена дополнительная мера социальной поддержки населения по оплате коммунальной услуги по электроснабжению на территории централизованной зоны электроснабжения автономного округа;</w:t>
      </w:r>
    </w:p>
    <w:p w14:paraId="1580153C" w14:textId="77777777" w:rsidR="00B918AE" w:rsidRPr="00B918AE" w:rsidRDefault="00B918AE" w:rsidP="00B918AE">
      <w:r w:rsidRPr="00B918AE">
        <w:t>в соответствии с Законом Ханты-Мансийского автономного округа – Югры</w:t>
      </w:r>
      <w:hyperlink r:id="rId7" w:anchor="_ftn3" w:history="1">
        <w:r w:rsidRPr="00B918AE">
          <w:rPr>
            <w:rStyle w:val="a3"/>
          </w:rPr>
          <w:t>[3]</w:t>
        </w:r>
      </w:hyperlink>
      <w:r w:rsidRPr="00B918AE">
        <w:t> поставка электрической энергии населению на территории децентрализованной зоны электроснабжения Югры осуществляется по тарифам с учетом установленных ограничений роста платы, в связи с чем реализуется механизм возмещения недополученных доходов гарантирующим поставщикам, возникающих в связи с реализацией электрической энергии потребителям в зоне децентрализованного электроснабжения Югры;</w:t>
      </w:r>
    </w:p>
    <w:p w14:paraId="6DBB65E7" w14:textId="77777777" w:rsidR="00B918AE" w:rsidRPr="00B918AE" w:rsidRDefault="00B918AE" w:rsidP="00B918AE">
      <w:r w:rsidRPr="00B918AE">
        <w:t>в отдельных муниципальных образованиях приняты нормативные правовые акты о снижении уровня платы для населения на услуги тепло-, водоснабжения и водоотведения с компенсацией выпадающих доходов ресурсоснабжающим организациям из муниципальных бюджетов;</w:t>
      </w:r>
    </w:p>
    <w:p w14:paraId="49413738" w14:textId="77777777" w:rsidR="00B918AE" w:rsidRPr="00B918AE" w:rsidRDefault="00B918AE" w:rsidP="00B918AE">
      <w:r w:rsidRPr="00B918AE">
        <w:t>в соответствии с приказом регионального оператора АО «Югра-Экология»</w:t>
      </w:r>
      <w:hyperlink r:id="rId8" w:anchor="_ftn4" w:history="1">
        <w:r w:rsidRPr="00B918AE">
          <w:rPr>
            <w:rStyle w:val="a3"/>
          </w:rPr>
          <w:t>[4]</w:t>
        </w:r>
      </w:hyperlink>
      <w:r w:rsidRPr="00B918AE">
        <w:t> (далее – приказ АО «Югра-Экология») в сфере обращения с твердыми коммунальными отходами (далее – ТКО) для населения применяются цены ниже единых тарифов на услугу регионального оператора, утвержденных РСТ Югры (возмещение недополученных доходов региональному оператору осуществляется из бюджета автономного округа).</w:t>
      </w:r>
    </w:p>
    <w:p w14:paraId="65F03330" w14:textId="77777777" w:rsidR="00B918AE" w:rsidRPr="00B918AE" w:rsidRDefault="00B918AE" w:rsidP="00B918AE">
      <w:r w:rsidRPr="00B918AE">
        <w:t>Контроль за правильностью применения тарифов в сфере тепло, водоснабжения, водоотведения, обращения с твердыми коммунальными услугами осуществляет РСТ Югры.</w:t>
      </w:r>
    </w:p>
    <w:p w14:paraId="4AE89C17" w14:textId="77777777" w:rsidR="00B918AE" w:rsidRPr="00B918AE" w:rsidRDefault="00B918AE" w:rsidP="00B918AE">
      <w:r w:rsidRPr="00B918AE">
        <w:t>Информация об установленных РСТ Югры тарифах на газ, тепловую энергию, холодное водоснабжение, водоотведение, по обращению с ТКО размещена на сайте РСТ Югры в разделе «Документы» в подразделе «Приказы службы»/ «Газовая отрасль»/ «Теплоэнергетика»/ «Водоснабжение и водоотведение»/ «Обращение с твердыми коммунальными отходами» (</w:t>
      </w:r>
      <w:hyperlink r:id="rId9" w:history="1">
        <w:r w:rsidRPr="00B918AE">
          <w:rPr>
            <w:rStyle w:val="a3"/>
          </w:rPr>
          <w:t>https://rst.admhmao.ru/dokumenty/</w:t>
        </w:r>
      </w:hyperlink>
      <w:r w:rsidRPr="00B918AE">
        <w:t>).</w:t>
      </w:r>
    </w:p>
    <w:p w14:paraId="58B90E86" w14:textId="77777777" w:rsidR="00B918AE" w:rsidRPr="00B918AE" w:rsidRDefault="00B918AE" w:rsidP="00B918AE">
      <w:r w:rsidRPr="00B918AE">
        <w:t>На сайте регионального оператора по обращению с твердыми коммунальными отходами АО «Югра-Экология» установлена программа для расчета платежа за услугу «Обращение с ТКО» (</w:t>
      </w:r>
      <w:hyperlink r:id="rId10" w:history="1">
        <w:r w:rsidRPr="00B918AE">
          <w:rPr>
            <w:rStyle w:val="a3"/>
          </w:rPr>
          <w:t>https://www.yugra-</w:t>
        </w:r>
        <w:r w:rsidRPr="00B918AE">
          <w:rPr>
            <w:rStyle w:val="a3"/>
          </w:rPr>
          <w:lastRenderedPageBreak/>
          <w:t>ecology.ru/calculator</w:t>
        </w:r>
      </w:hyperlink>
      <w:r w:rsidRPr="00B918AE">
        <w:t>) и размещен приказ АО «Югра-Экология»4 (</w:t>
      </w:r>
      <w:hyperlink r:id="rId11" w:history="1">
        <w:r w:rsidRPr="00B918AE">
          <w:rPr>
            <w:rStyle w:val="a3"/>
          </w:rPr>
          <w:t>https://yugra-ecology.ru/documents?id=3fd99214304d98c3610fcc86598d3e530f2b8d3b0c04f2de7b16a531c3e1d179</w:t>
        </w:r>
      </w:hyperlink>
      <w:r w:rsidRPr="00B918AE">
        <w:t>).</w:t>
      </w:r>
    </w:p>
    <w:p w14:paraId="4E6F014C" w14:textId="77777777" w:rsidR="00B918AE" w:rsidRPr="00B918AE" w:rsidRDefault="00B918AE" w:rsidP="00B918AE">
      <w:r w:rsidRPr="00B918AE">
        <w:t>Информация об установленных тарифах на электрическую энергию для населения размещена на портале Региональной энергетической комиссии Тюменской области, Ханты-Мансийского автономного округа – Югры, Ямало-Ненецкого автономного округа (</w:t>
      </w:r>
      <w:hyperlink r:id="rId12" w:history="1">
        <w:r w:rsidRPr="00B918AE">
          <w:rPr>
            <w:rStyle w:val="a3"/>
          </w:rPr>
          <w:t>https://rec.admtyumen.ru/</w:t>
        </w:r>
      </w:hyperlink>
      <w:r w:rsidRPr="00B918AE">
        <w:t>)  на главной странице «Деятельность», раздел «Нормативные правовые и ненормативные правовые акты».</w:t>
      </w:r>
    </w:p>
    <w:p w14:paraId="1391998D" w14:textId="77777777" w:rsidR="00B918AE" w:rsidRPr="00B918AE" w:rsidRDefault="00B918AE" w:rsidP="00B918AE">
      <w:r w:rsidRPr="00B918AE">
        <w:t>Контроль за правильностью установления размера платы за содержание и ремонт жилого помещения, определения размера и внесения платы за коммунальные услуги граждан осуществляет Служба жилищного и строительного надзора Ханты-Мансийского автономного округа – Югры (</w:t>
      </w:r>
      <w:hyperlink r:id="rId13" w:history="1">
        <w:r w:rsidRPr="00B918AE">
          <w:rPr>
            <w:rStyle w:val="a3"/>
          </w:rPr>
          <w:t>https://jsn.admhmao.ru/).</w:t>
        </w:r>
      </w:hyperlink>
    </w:p>
    <w:p w14:paraId="53BC8100" w14:textId="77777777" w:rsidR="00B918AE" w:rsidRPr="00B918AE" w:rsidRDefault="00B918AE" w:rsidP="00B918AE">
      <w:r w:rsidRPr="00B918AE">
        <w:t>Установление нормативов потребления и понижающих коэффициентов к ним на холодную, горячую воду, водоотведение, отопление, минимального размера взноса на капитальный ремонт общего имущества в многоквартирном доме осуществляет Департамент жилищно-коммунального комплекса и энергетики Ханты-Мансийского автономного округа – Югры  (</w:t>
      </w:r>
      <w:hyperlink r:id="rId14" w:history="1">
        <w:r w:rsidRPr="00B918AE">
          <w:rPr>
            <w:rStyle w:val="a3"/>
          </w:rPr>
          <w:t>https://depjkke.admhmao.ru/</w:t>
        </w:r>
      </w:hyperlink>
      <w:r w:rsidRPr="00B918AE">
        <w:rPr>
          <w:u w:val="single"/>
        </w:rPr>
        <w:t>).</w:t>
      </w:r>
    </w:p>
    <w:p w14:paraId="01ADC17C" w14:textId="77777777" w:rsidR="00B918AE" w:rsidRPr="00B918AE" w:rsidRDefault="00B918AE" w:rsidP="00B918AE">
      <w:r w:rsidRPr="00B918AE">
        <w:t>Установление нормативов накопления твердых коммунальных отходов относится к полномочиям Департамента промышленности Ханты-Мансийского автономного округа – Югры</w:t>
      </w:r>
      <w:r w:rsidRPr="00B918AE">
        <w:rPr>
          <w:u w:val="single"/>
        </w:rPr>
        <w:t> (</w:t>
      </w:r>
      <w:hyperlink r:id="rId15" w:history="1">
        <w:r w:rsidRPr="00B918AE">
          <w:rPr>
            <w:rStyle w:val="a3"/>
          </w:rPr>
          <w:t>https://depprom.admhmao.ru/</w:t>
        </w:r>
      </w:hyperlink>
      <w:r w:rsidRPr="00B918AE">
        <w:rPr>
          <w:u w:val="single"/>
        </w:rPr>
        <w:t>).</w:t>
      </w:r>
    </w:p>
    <w:p w14:paraId="01E4556B" w14:textId="77777777" w:rsidR="00B918AE" w:rsidRPr="00B918AE" w:rsidRDefault="00B918AE" w:rsidP="00B918AE">
      <w:r w:rsidRPr="00B918AE">
        <w:t>Повышение тарифов в автономном округе – Югре сопровождается социальной защитой граждан с низким уровнем доходов.</w:t>
      </w:r>
    </w:p>
    <w:p w14:paraId="2FAD9329" w14:textId="77777777" w:rsidR="00B918AE" w:rsidRPr="00B918AE" w:rsidRDefault="00B918AE" w:rsidP="00B918AE">
      <w:r w:rsidRPr="00B918AE">
        <w:t>В соответствии с Законом Ханты-Мансийского автономного округа – Югры</w:t>
      </w:r>
      <w:hyperlink r:id="rId16" w:anchor="_ftn5" w:history="1">
        <w:r w:rsidRPr="00B918AE">
          <w:rPr>
            <w:rStyle w:val="a3"/>
          </w:rPr>
          <w:t>[5]</w:t>
        </w:r>
      </w:hyperlink>
      <w:r w:rsidRPr="00B918AE">
        <w:t>  граждане, чьи расходы на оплату жилого помещения и коммунальных услуг превышают величину максимально допустимой доли расходов граждан на оплату жилого помещения и коммунальных услуг в совокупном доходе семьи, имеют право на получение субсидии.</w:t>
      </w:r>
    </w:p>
    <w:p w14:paraId="30F35997" w14:textId="77777777" w:rsidR="00B918AE" w:rsidRPr="00B918AE" w:rsidRDefault="00B918AE" w:rsidP="00B918AE">
      <w:r w:rsidRPr="00B918AE">
        <w:t>Консультации по вопросу предоставления социальной поддержки можно получить, позвонив на единую горячую линию «Контакт-центра» по бесплатному многоканальному федеральному номеру: 8-800-301-44-43. Прием вопросов на единую горячую линию осуществляется с 09:00 до 21:00 часов ежедневно.</w:t>
      </w:r>
    </w:p>
    <w:p w14:paraId="02C0D5EB" w14:textId="77777777" w:rsidR="00B918AE" w:rsidRPr="00B918AE" w:rsidRDefault="00B918AE" w:rsidP="00B918AE">
      <w:r w:rsidRPr="00B918AE">
        <w:pict w14:anchorId="4DAF11BE">
          <v:rect id="_x0000_i1031" style="width:0;height:1.5pt" o:hralign="center" o:hrstd="t" o:hr="t" fillcolor="#a0a0a0" stroked="f"/>
        </w:pict>
      </w:r>
    </w:p>
    <w:p w14:paraId="3ADB469A" w14:textId="77777777" w:rsidR="00B918AE" w:rsidRPr="00B918AE" w:rsidRDefault="00B918AE" w:rsidP="00B918AE">
      <w:hyperlink r:id="rId17" w:anchor="_ftnref1" w:history="1">
        <w:r w:rsidRPr="00B918AE">
          <w:rPr>
            <w:rStyle w:val="a3"/>
          </w:rPr>
          <w:t>[1]</w:t>
        </w:r>
      </w:hyperlink>
      <w:r w:rsidRPr="00B918AE">
        <w:t> постановление Губернатора Ханты-Мансийского автономного округа – Югры от 11.12.2023 № 185 (в ред. от 12.12.2025 № 147) «О предельных (максимальных) индексах изменения размера вносимой гражданами платы за коммунальные услуги в муниципальных образованиях Ханты-Мансийского автономного округа – Югры на 2024-2028 годы»</w:t>
      </w:r>
    </w:p>
    <w:p w14:paraId="09305E90" w14:textId="77777777" w:rsidR="00B918AE" w:rsidRPr="00B918AE" w:rsidRDefault="00B918AE" w:rsidP="00B918AE">
      <w:hyperlink r:id="rId18" w:anchor="_ftnref2" w:history="1">
        <w:r w:rsidRPr="00B918AE">
          <w:rPr>
            <w:rStyle w:val="a3"/>
          </w:rPr>
          <w:t>[2]</w:t>
        </w:r>
      </w:hyperlink>
      <w:r w:rsidRPr="00B918AE">
        <w:t> постановление Губернатора Ханты-Мансийского автономного округа – Югры от 27.06.2025 № 65 «О дополнительной мере социальной поддержки потребителя коммунальных услуг в целях соблюдения установленных предельных индексов»</w:t>
      </w:r>
    </w:p>
    <w:p w14:paraId="1FA871E9" w14:textId="77777777" w:rsidR="00B918AE" w:rsidRPr="00B918AE" w:rsidRDefault="00B918AE" w:rsidP="00B918AE">
      <w:hyperlink r:id="rId19" w:anchor="_ftnref3" w:history="1">
        <w:r w:rsidRPr="00B918AE">
          <w:rPr>
            <w:rStyle w:val="a3"/>
          </w:rPr>
          <w:t>[3]</w:t>
        </w:r>
      </w:hyperlink>
      <w:r w:rsidRPr="00B918AE">
        <w:t> Закон Ханты-Мансийского автономного округа - Югры от 23.04.2013 № 38-оз «О возмещении недополученных доходов организациям, осуществляющим реализацию электрической энергии в зоне децентрализованного электроснабжения Ханты-Мансийского автономного округа - Югры, и наделении органов местного самоуправления муниципальных образований Ханты-Мансийского автономного округа - Югры отдельным государственным полномочием по предоставлению субсидий на возмещение недополученных доходов организациям, осуществляющим реализацию электрической энергии в зоне децентрализации» </w:t>
      </w:r>
    </w:p>
    <w:p w14:paraId="1C26C8F2" w14:textId="77777777" w:rsidR="00B918AE" w:rsidRPr="00B918AE" w:rsidRDefault="00B918AE" w:rsidP="00B918AE">
      <w:hyperlink r:id="rId20" w:anchor="_ftnref4" w:history="1">
        <w:r w:rsidRPr="00B918AE">
          <w:rPr>
            <w:rStyle w:val="a3"/>
          </w:rPr>
          <w:t>[4]</w:t>
        </w:r>
      </w:hyperlink>
      <w:r w:rsidRPr="00B918AE">
        <w:t> приказ регионального оператора по обращению с ТКО АО «Югра-Экология» от 23.12.2025 № 01-06-ЮЭ/266 «Об установлении цены для населения на 2026 год»</w:t>
      </w:r>
    </w:p>
    <w:p w14:paraId="16F7A277" w14:textId="77777777" w:rsidR="00B918AE" w:rsidRPr="00B918AE" w:rsidRDefault="00B918AE" w:rsidP="00B918AE">
      <w:hyperlink r:id="rId21" w:anchor="_ftnref5" w:history="1">
        <w:r w:rsidRPr="00B918AE">
          <w:rPr>
            <w:rStyle w:val="a3"/>
          </w:rPr>
          <w:t>[5]</w:t>
        </w:r>
      </w:hyperlink>
      <w:r w:rsidRPr="00B918AE">
        <w:t> Закон Ханты-Мансийского автономного округа – Югры от 06.07.2005 № 57-оз «О регулировании отдельных жилищных отношений в Ханты-Мансийском автономном округе - Югре»</w:t>
      </w:r>
    </w:p>
    <w:p w14:paraId="658E353D" w14:textId="77777777" w:rsidR="001C6A94" w:rsidRDefault="001C6A94"/>
    <w:sectPr w:rsidR="001C6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8AE"/>
    <w:rsid w:val="001C6A94"/>
    <w:rsid w:val="00426DF2"/>
    <w:rsid w:val="00B918AE"/>
    <w:rsid w:val="00C12C3E"/>
    <w:rsid w:val="00C9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7F1C"/>
  <w15:chartTrackingRefBased/>
  <w15:docId w15:val="{D0584D34-9CF6-4D82-B154-D5C6EDB24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18A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91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5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tyugan-r86.gosweb.gosuslugi.ru/dlya-zhiteley/novosti-i-reportazhi/novosti-193_1443.html" TargetMode="External"/><Relationship Id="rId13" Type="http://schemas.openxmlformats.org/officeDocument/2006/relationships/hyperlink" Target="https://jsn.admhmao.ru/)." TargetMode="External"/><Relationship Id="rId18" Type="http://schemas.openxmlformats.org/officeDocument/2006/relationships/hyperlink" Target="https://ustyugan-r86.gosweb.gosuslugi.ru/dlya-zhiteley/novosti-i-reportazhi/novosti-193_1443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styugan-r86.gosweb.gosuslugi.ru/dlya-zhiteley/novosti-i-reportazhi/novosti-193_1443.html" TargetMode="External"/><Relationship Id="rId7" Type="http://schemas.openxmlformats.org/officeDocument/2006/relationships/hyperlink" Target="https://ustyugan-r86.gosweb.gosuslugi.ru/dlya-zhiteley/novosti-i-reportazhi/novosti-193_1443.html" TargetMode="External"/><Relationship Id="rId12" Type="http://schemas.openxmlformats.org/officeDocument/2006/relationships/hyperlink" Target="https://rec.admtyumen.ru/" TargetMode="External"/><Relationship Id="rId17" Type="http://schemas.openxmlformats.org/officeDocument/2006/relationships/hyperlink" Target="https://ustyugan-r86.gosweb.gosuslugi.ru/dlya-zhiteley/novosti-i-reportazhi/novosti-193_1443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styugan-r86.gosweb.gosuslugi.ru/dlya-zhiteley/novosti-i-reportazhi/novosti-193_1443.html" TargetMode="External"/><Relationship Id="rId20" Type="http://schemas.openxmlformats.org/officeDocument/2006/relationships/hyperlink" Target="https://ustyugan-r86.gosweb.gosuslugi.ru/dlya-zhiteley/novosti-i-reportazhi/novosti-193_1443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ustyugan-r86.gosweb.gosuslugi.ru/dlya-zhiteley/novosti-i-reportazhi/novosti-193_1443.html" TargetMode="External"/><Relationship Id="rId11" Type="http://schemas.openxmlformats.org/officeDocument/2006/relationships/hyperlink" Target="https://yugra-ecology.ru/documents?id=3fd99214304d98c3610fcc86598d3e530f2b8d3b0c04f2de7b16a531c3e1d179" TargetMode="External"/><Relationship Id="rId5" Type="http://schemas.openxmlformats.org/officeDocument/2006/relationships/hyperlink" Target="https://admhmao.ru/documents/pravovye-akty/postanovleniya-gubernatora/11900310/" TargetMode="External"/><Relationship Id="rId15" Type="http://schemas.openxmlformats.org/officeDocument/2006/relationships/hyperlink" Target="https://depprom.admhmao.ru/contacts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ugra-ecology.ru/calculator" TargetMode="External"/><Relationship Id="rId19" Type="http://schemas.openxmlformats.org/officeDocument/2006/relationships/hyperlink" Target="https://ustyugan-r86.gosweb.gosuslugi.ru/dlya-zhiteley/novosti-i-reportazhi/novosti-193_1443.html" TargetMode="External"/><Relationship Id="rId4" Type="http://schemas.openxmlformats.org/officeDocument/2006/relationships/hyperlink" Target="https://ustyugan-r86.gosweb.gosuslugi.ru/dlya-zhiteley/novosti-i-reportazhi/novosti-193_1443.html" TargetMode="External"/><Relationship Id="rId9" Type="http://schemas.openxmlformats.org/officeDocument/2006/relationships/hyperlink" Target="https://rst.admhmao.ru/dokumenty/" TargetMode="External"/><Relationship Id="rId14" Type="http://schemas.openxmlformats.org/officeDocument/2006/relationships/hyperlink" Target="https://depjkke.admhmao.ru/contact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1782</Words>
  <Characters>10163</Characters>
  <Application>Microsoft Office Word</Application>
  <DocSecurity>0</DocSecurity>
  <Lines>84</Lines>
  <Paragraphs>23</Paragraphs>
  <ScaleCrop>false</ScaleCrop>
  <Company/>
  <LinksUpToDate>false</LinksUpToDate>
  <CharactersWithSpaces>11922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Мякишев</dc:creator>
  <cp:keywords/>
  <dc:description/>
  <cp:lastModifiedBy>Владимир Мякишев</cp:lastModifiedBy>
  <cp:revision>1</cp:revision>
  <dcterms:created xsi:type="dcterms:W3CDTF">2026-04-30T12:25:00Z</dcterms:created>
  <dcterms:modified xsi:type="dcterms:W3CDTF">2026-04-30T12:26:00Z</dcterms:modified>
</cp:coreProperties>
</file>