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151" w:rsidRDefault="00B547AC">
      <w:pPr>
        <w:tabs>
          <w:tab w:val="left" w:pos="6804"/>
        </w:tabs>
        <w:jc w:val="center"/>
        <w:rPr>
          <w:b/>
        </w:rPr>
      </w:pPr>
      <w:r>
        <w:rPr>
          <w:b/>
        </w:rPr>
        <w:t>МЧС РОССИИ</w:t>
      </w:r>
    </w:p>
    <w:p w:rsidR="00473151" w:rsidRDefault="00B547AC">
      <w:pPr>
        <w:jc w:val="center"/>
        <w:rPr>
          <w:b/>
        </w:rPr>
      </w:pPr>
      <w:r>
        <w:rPr>
          <w:b/>
        </w:rPr>
        <w:t xml:space="preserve">ФЕДЕРАЛЬНОЕ ГОСУДАРСТВЕННОЕ БЮДЖЕТНОЕ УЧРЕЖДЕНИЕ </w:t>
      </w:r>
    </w:p>
    <w:p w:rsidR="00473151" w:rsidRDefault="00B547AC">
      <w:pPr>
        <w:jc w:val="center"/>
        <w:rPr>
          <w:b/>
        </w:rPr>
      </w:pPr>
      <w:r>
        <w:rPr>
          <w:b/>
        </w:rPr>
        <w:t xml:space="preserve">«ВСЕРОССИЙСКИЙ НАУЧНО-ИССЛЕДОВАТЕЛЬСКИЙ ИНСТИТУТ ПО ПРОБЛЕМАМ ГРАЖДАНСКОЙ ОБОРОНЫ И ЧРЕЗВЫЧАЙНЫХ СИТУАЦИЙ МЧС РОССИИ» </w:t>
      </w:r>
    </w:p>
    <w:p w:rsidR="00473151" w:rsidRDefault="00B547AC">
      <w:pPr>
        <w:jc w:val="center"/>
        <w:rPr>
          <w:sz w:val="28"/>
        </w:rPr>
      </w:pPr>
      <w:r>
        <w:rPr>
          <w:b/>
        </w:rPr>
        <w:t>(ФЕДЕРАЛЬНЫЙ ЦЕНТР НАУКИ И ВЫСОКИХ ТЕХНОЛОГИЙ)</w:t>
      </w:r>
    </w:p>
    <w:p w:rsidR="00473151" w:rsidRDefault="00473151">
      <w:pPr>
        <w:jc w:val="center"/>
        <w:rPr>
          <w:sz w:val="28"/>
        </w:rPr>
      </w:pPr>
    </w:p>
    <w:p w:rsidR="00473151" w:rsidRDefault="00473151">
      <w:pPr>
        <w:jc w:val="center"/>
        <w:rPr>
          <w:sz w:val="28"/>
        </w:rPr>
      </w:pPr>
    </w:p>
    <w:tbl>
      <w:tblPr>
        <w:tblW w:w="0" w:type="auto"/>
        <w:tblLayout w:type="fixed"/>
        <w:tblCellMar>
          <w:left w:w="0" w:type="dxa"/>
          <w:right w:w="0" w:type="dxa"/>
        </w:tblCellMar>
        <w:tblLook w:val="04A0" w:firstRow="1" w:lastRow="0" w:firstColumn="1" w:lastColumn="0" w:noHBand="0" w:noVBand="1"/>
      </w:tblPr>
      <w:tblGrid>
        <w:gridCol w:w="15168"/>
      </w:tblGrid>
      <w:tr w:rsidR="00473151">
        <w:tc>
          <w:tcPr>
            <w:tcW w:w="15168" w:type="dxa"/>
            <w:tcMar>
              <w:top w:w="0" w:type="dxa"/>
              <w:left w:w="0" w:type="dxa"/>
              <w:bottom w:w="0" w:type="dxa"/>
              <w:right w:w="0" w:type="dxa"/>
            </w:tcMar>
            <w:vAlign w:val="center"/>
          </w:tcPr>
          <w:p w:rsidR="00473151" w:rsidRDefault="00B547AC">
            <w:pPr>
              <w:spacing w:before="120"/>
              <w:jc w:val="center"/>
              <w:rPr>
                <w:sz w:val="28"/>
              </w:rPr>
            </w:pPr>
            <w:r>
              <w:rPr>
                <w:noProof/>
              </w:rPr>
              <w:drawing>
                <wp:inline distT="0" distB="0" distL="0" distR="0">
                  <wp:extent cx="1485900" cy="1485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pic:blipFill>
                        <pic:spPr>
                          <a:xfrm>
                            <a:off x="0" y="0"/>
                            <a:ext cx="1485900" cy="1485900"/>
                          </a:xfrm>
                          <a:prstGeom prst="rect">
                            <a:avLst/>
                          </a:prstGeom>
                        </pic:spPr>
                      </pic:pic>
                    </a:graphicData>
                  </a:graphic>
                </wp:inline>
              </w:drawing>
            </w:r>
          </w:p>
        </w:tc>
      </w:tr>
    </w:tbl>
    <w:p w:rsidR="00473151" w:rsidRDefault="00473151">
      <w:pPr>
        <w:spacing w:line="264" w:lineRule="auto"/>
        <w:rPr>
          <w:sz w:val="28"/>
          <w:u w:val="single"/>
        </w:rPr>
      </w:pPr>
    </w:p>
    <w:p w:rsidR="00473151" w:rsidRDefault="00B547AC">
      <w:pPr>
        <w:jc w:val="center"/>
        <w:rPr>
          <w:b/>
          <w:sz w:val="28"/>
        </w:rPr>
      </w:pPr>
      <w:r>
        <w:rPr>
          <w:b/>
          <w:sz w:val="28"/>
        </w:rPr>
        <w:t xml:space="preserve">ПРОГНОЗ </w:t>
      </w:r>
      <w:r>
        <w:rPr>
          <w:b/>
          <w:sz w:val="28"/>
        </w:rPr>
        <w:br/>
      </w:r>
      <w:r>
        <w:rPr>
          <w:sz w:val="28"/>
        </w:rPr>
        <w:t xml:space="preserve">циклических чрезвычайных ситуаций, обусловленных весенним половодьем </w:t>
      </w:r>
      <w:r>
        <w:rPr>
          <w:sz w:val="28"/>
        </w:rPr>
        <w:br/>
        <w:t>и снеготаянием на территории Российской Федерации в 2025 году</w:t>
      </w:r>
      <w:r>
        <w:rPr>
          <w:sz w:val="28"/>
        </w:rPr>
        <w:br/>
        <w:t>(предварительный)</w:t>
      </w:r>
    </w:p>
    <w:p w:rsidR="00473151" w:rsidRDefault="00473151">
      <w:pPr>
        <w:jc w:val="center"/>
        <w:rPr>
          <w:b/>
          <w:sz w:val="28"/>
        </w:rPr>
      </w:pPr>
    </w:p>
    <w:p w:rsidR="00473151" w:rsidRDefault="00B547AC">
      <w:pPr>
        <w:widowControl w:val="0"/>
        <w:tabs>
          <w:tab w:val="left" w:pos="2268"/>
        </w:tabs>
        <w:spacing w:line="276" w:lineRule="auto"/>
        <w:ind w:right="57"/>
        <w:jc w:val="center"/>
        <w:rPr>
          <w:i/>
        </w:rPr>
      </w:pPr>
      <w:r>
        <w:rPr>
          <w:i/>
        </w:rPr>
        <w:t>(</w:t>
      </w:r>
      <w:proofErr w:type="gramStart"/>
      <w:r>
        <w:rPr>
          <w:i/>
        </w:rPr>
        <w:t>Подготовлен</w:t>
      </w:r>
      <w:proofErr w:type="gramEnd"/>
      <w:r>
        <w:rPr>
          <w:i/>
        </w:rPr>
        <w:t xml:space="preserve"> на основе информации ФГБУ ВНИИ ГОЧС (ФЦ), Росгидромета, </w:t>
      </w:r>
      <w:r>
        <w:rPr>
          <w:i/>
        </w:rPr>
        <w:br/>
        <w:t>территориальных органов МЧС России)</w:t>
      </w:r>
    </w:p>
    <w:p w:rsidR="00473151" w:rsidRDefault="00473151">
      <w:pPr>
        <w:widowControl w:val="0"/>
        <w:spacing w:line="276" w:lineRule="auto"/>
        <w:jc w:val="center"/>
        <w:rPr>
          <w:sz w:val="28"/>
        </w:rPr>
      </w:pPr>
    </w:p>
    <w:p w:rsidR="00473151" w:rsidRDefault="00473151">
      <w:pPr>
        <w:widowControl w:val="0"/>
        <w:spacing w:line="276" w:lineRule="auto"/>
        <w:jc w:val="center"/>
        <w:rPr>
          <w:sz w:val="28"/>
        </w:rPr>
      </w:pPr>
    </w:p>
    <w:p w:rsidR="00473151" w:rsidRDefault="00473151">
      <w:pPr>
        <w:widowControl w:val="0"/>
        <w:spacing w:line="276" w:lineRule="auto"/>
        <w:jc w:val="center"/>
        <w:rPr>
          <w:sz w:val="28"/>
        </w:rPr>
      </w:pPr>
      <w:bookmarkStart w:id="0" w:name="_heading=h.gjdgxs"/>
      <w:bookmarkEnd w:id="0"/>
    </w:p>
    <w:p w:rsidR="00473151" w:rsidRDefault="00473151">
      <w:pPr>
        <w:widowControl w:val="0"/>
        <w:spacing w:line="276" w:lineRule="auto"/>
        <w:jc w:val="center"/>
        <w:rPr>
          <w:sz w:val="28"/>
        </w:rPr>
      </w:pPr>
    </w:p>
    <w:p w:rsidR="00473151" w:rsidRDefault="00473151">
      <w:pPr>
        <w:widowControl w:val="0"/>
        <w:spacing w:line="276" w:lineRule="auto"/>
        <w:jc w:val="center"/>
        <w:rPr>
          <w:sz w:val="28"/>
        </w:rPr>
      </w:pPr>
    </w:p>
    <w:p w:rsidR="00473151" w:rsidRDefault="00B547AC">
      <w:pPr>
        <w:widowControl w:val="0"/>
        <w:spacing w:line="276" w:lineRule="auto"/>
        <w:jc w:val="center"/>
        <w:rPr>
          <w:b/>
          <w:sz w:val="28"/>
        </w:rPr>
      </w:pPr>
      <w:r>
        <w:rPr>
          <w:b/>
          <w:sz w:val="28"/>
        </w:rPr>
        <w:t>Москва, 2025 г.</w:t>
      </w:r>
    </w:p>
    <w:p w:rsidR="00473151" w:rsidRDefault="00B547AC">
      <w:pPr>
        <w:rPr>
          <w:b/>
          <w:sz w:val="28"/>
        </w:rPr>
      </w:pPr>
      <w:r>
        <w:br w:type="page"/>
      </w:r>
    </w:p>
    <w:p w:rsidR="00473151" w:rsidRDefault="00B547AC">
      <w:pPr>
        <w:pStyle w:val="10"/>
        <w:numPr>
          <w:ilvl w:val="0"/>
          <w:numId w:val="1"/>
        </w:numPr>
        <w:tabs>
          <w:tab w:val="left" w:pos="284"/>
        </w:tabs>
        <w:spacing w:before="0" w:after="240"/>
        <w:ind w:left="0" w:firstLine="0"/>
        <w:jc w:val="center"/>
        <w:rPr>
          <w:rFonts w:ascii="Times New Roman" w:hAnsi="Times New Roman"/>
          <w:sz w:val="28"/>
        </w:rPr>
      </w:pPr>
      <w:r>
        <w:rPr>
          <w:rFonts w:ascii="Times New Roman" w:hAnsi="Times New Roman"/>
          <w:sz w:val="28"/>
        </w:rPr>
        <w:lastRenderedPageBreak/>
        <w:t>ПРЕДПАВОДКОВАЯ ОБСТАНОВКА</w:t>
      </w:r>
    </w:p>
    <w:p w:rsidR="00473151" w:rsidRDefault="00B547AC">
      <w:pPr>
        <w:pStyle w:val="10"/>
        <w:numPr>
          <w:ilvl w:val="1"/>
          <w:numId w:val="1"/>
        </w:numPr>
        <w:tabs>
          <w:tab w:val="left" w:pos="426"/>
        </w:tabs>
        <w:spacing w:after="120"/>
        <w:ind w:left="0" w:firstLine="0"/>
        <w:jc w:val="center"/>
        <w:rPr>
          <w:rFonts w:ascii="Times New Roman" w:hAnsi="Times New Roman"/>
          <w:sz w:val="28"/>
        </w:rPr>
      </w:pPr>
      <w:r>
        <w:rPr>
          <w:rFonts w:ascii="Times New Roman" w:hAnsi="Times New Roman"/>
          <w:sz w:val="28"/>
        </w:rPr>
        <w:t>Гидрологическая  обстановка</w:t>
      </w:r>
    </w:p>
    <w:p w:rsidR="00473151" w:rsidRDefault="00B547AC">
      <w:pPr>
        <w:spacing w:line="336" w:lineRule="auto"/>
        <w:ind w:firstLine="567"/>
        <w:jc w:val="both"/>
        <w:rPr>
          <w:sz w:val="28"/>
        </w:rPr>
      </w:pPr>
      <w:r>
        <w:rPr>
          <w:sz w:val="28"/>
        </w:rPr>
        <w:t xml:space="preserve">По среднемноголетним данным на территории </w:t>
      </w:r>
      <w:r>
        <w:rPr>
          <w:b/>
          <w:sz w:val="28"/>
        </w:rPr>
        <w:t>7</w:t>
      </w:r>
      <w:r>
        <w:rPr>
          <w:sz w:val="28"/>
        </w:rPr>
        <w:t xml:space="preserve"> субъектов Российской Федерации (Республика Саха (Якутия), Пермский край, Амурская, Кемеровская, Вологодская, Иркутская и Сахалинская области)</w:t>
      </w:r>
      <w:r>
        <w:rPr>
          <w:b/>
          <w:sz w:val="28"/>
        </w:rPr>
        <w:t xml:space="preserve"> </w:t>
      </w:r>
      <w:r>
        <w:rPr>
          <w:sz w:val="28"/>
        </w:rPr>
        <w:t>расположено</w:t>
      </w:r>
      <w:r>
        <w:rPr>
          <w:b/>
          <w:sz w:val="28"/>
        </w:rPr>
        <w:t xml:space="preserve"> 26 </w:t>
      </w:r>
      <w:proofErr w:type="spellStart"/>
      <w:r>
        <w:rPr>
          <w:b/>
          <w:sz w:val="28"/>
        </w:rPr>
        <w:t>затороопасных</w:t>
      </w:r>
      <w:proofErr w:type="spellEnd"/>
      <w:r>
        <w:rPr>
          <w:b/>
          <w:sz w:val="28"/>
        </w:rPr>
        <w:t xml:space="preserve"> участков </w:t>
      </w:r>
      <w:r>
        <w:rPr>
          <w:sz w:val="28"/>
        </w:rPr>
        <w:t xml:space="preserve">с превышением среднемноголетних климатических значений толщины льда и с повторяемостью </w:t>
      </w:r>
      <w:proofErr w:type="spellStart"/>
      <w:r>
        <w:rPr>
          <w:sz w:val="28"/>
        </w:rPr>
        <w:t>заторообразования</w:t>
      </w:r>
      <w:proofErr w:type="spellEnd"/>
      <w:r>
        <w:rPr>
          <w:b/>
          <w:sz w:val="28"/>
        </w:rPr>
        <w:t xml:space="preserve"> более 70%</w:t>
      </w:r>
      <w:r>
        <w:rPr>
          <w:sz w:val="28"/>
        </w:rPr>
        <w:t>.</w:t>
      </w:r>
    </w:p>
    <w:p w:rsidR="00473151" w:rsidRDefault="00B547AC">
      <w:pPr>
        <w:spacing w:line="336" w:lineRule="auto"/>
        <w:ind w:firstLine="567"/>
        <w:jc w:val="both"/>
        <w:rPr>
          <w:sz w:val="28"/>
        </w:rPr>
      </w:pPr>
      <w:proofErr w:type="spellStart"/>
      <w:r>
        <w:rPr>
          <w:b/>
          <w:i/>
          <w:sz w:val="28"/>
        </w:rPr>
        <w:t>Справочно</w:t>
      </w:r>
      <w:proofErr w:type="spellEnd"/>
      <w:r>
        <w:rPr>
          <w:b/>
          <w:i/>
          <w:sz w:val="28"/>
        </w:rPr>
        <w:t xml:space="preserve">: </w:t>
      </w:r>
      <w:r>
        <w:rPr>
          <w:i/>
          <w:sz w:val="28"/>
        </w:rPr>
        <w:t xml:space="preserve">Всего на реках Российской Федерации выявлено </w:t>
      </w:r>
      <w:r>
        <w:rPr>
          <w:b/>
          <w:i/>
          <w:sz w:val="28"/>
        </w:rPr>
        <w:t xml:space="preserve">579 </w:t>
      </w:r>
      <w:proofErr w:type="spellStart"/>
      <w:r>
        <w:rPr>
          <w:b/>
          <w:i/>
          <w:sz w:val="28"/>
        </w:rPr>
        <w:t>затороопасных</w:t>
      </w:r>
      <w:proofErr w:type="spellEnd"/>
      <w:r>
        <w:rPr>
          <w:b/>
          <w:i/>
          <w:sz w:val="28"/>
        </w:rPr>
        <w:t xml:space="preserve"> участков</w:t>
      </w:r>
      <w:r>
        <w:rPr>
          <w:i/>
          <w:sz w:val="28"/>
        </w:rPr>
        <w:t xml:space="preserve">, из них </w:t>
      </w:r>
      <w:r>
        <w:rPr>
          <w:b/>
          <w:i/>
          <w:sz w:val="28"/>
        </w:rPr>
        <w:t>65</w:t>
      </w:r>
      <w:r>
        <w:rPr>
          <w:i/>
          <w:sz w:val="28"/>
        </w:rPr>
        <w:t xml:space="preserve"> участков с повторяемостью </w:t>
      </w:r>
      <w:proofErr w:type="spellStart"/>
      <w:r>
        <w:rPr>
          <w:i/>
          <w:sz w:val="28"/>
        </w:rPr>
        <w:t>заторообразования</w:t>
      </w:r>
      <w:proofErr w:type="spellEnd"/>
      <w:r>
        <w:rPr>
          <w:i/>
          <w:sz w:val="28"/>
        </w:rPr>
        <w:t xml:space="preserve"> </w:t>
      </w:r>
      <w:r>
        <w:rPr>
          <w:b/>
          <w:i/>
          <w:sz w:val="28"/>
        </w:rPr>
        <w:t>более 70 %</w:t>
      </w:r>
      <w:r>
        <w:rPr>
          <w:sz w:val="28"/>
        </w:rPr>
        <w:t xml:space="preserve">. </w:t>
      </w:r>
    </w:p>
    <w:p w:rsidR="00473151" w:rsidRDefault="00B547AC">
      <w:pPr>
        <w:spacing w:line="336" w:lineRule="auto"/>
        <w:ind w:firstLine="567"/>
        <w:jc w:val="both"/>
        <w:rPr>
          <w:sz w:val="28"/>
        </w:rPr>
      </w:pPr>
      <w:r>
        <w:rPr>
          <w:sz w:val="28"/>
        </w:rPr>
        <w:t xml:space="preserve">Риску </w:t>
      </w:r>
      <w:r>
        <w:rPr>
          <w:b/>
          <w:sz w:val="28"/>
        </w:rPr>
        <w:t xml:space="preserve">подтопления </w:t>
      </w:r>
      <w:proofErr w:type="spellStart"/>
      <w:r>
        <w:rPr>
          <w:b/>
          <w:sz w:val="28"/>
        </w:rPr>
        <w:t>наледевыми</w:t>
      </w:r>
      <w:proofErr w:type="spellEnd"/>
      <w:r>
        <w:rPr>
          <w:b/>
          <w:sz w:val="28"/>
        </w:rPr>
        <w:t xml:space="preserve"> водами</w:t>
      </w:r>
      <w:r>
        <w:rPr>
          <w:sz w:val="28"/>
        </w:rPr>
        <w:t xml:space="preserve"> (по среднемноголетним данным) подвержены территории </w:t>
      </w:r>
      <w:r>
        <w:rPr>
          <w:b/>
          <w:sz w:val="28"/>
        </w:rPr>
        <w:t>6 субъектов</w:t>
      </w:r>
      <w:r>
        <w:rPr>
          <w:sz w:val="28"/>
        </w:rPr>
        <w:t xml:space="preserve"> Сибирского федерального округа: республики Алтай, Хакасия, Тыва, Алтайский, Красноярский края и Иркутская область и  </w:t>
      </w:r>
      <w:r>
        <w:rPr>
          <w:b/>
          <w:sz w:val="28"/>
        </w:rPr>
        <w:t>2 субъектов</w:t>
      </w:r>
      <w:r>
        <w:rPr>
          <w:sz w:val="28"/>
        </w:rPr>
        <w:t xml:space="preserve"> Дальневосточного федерального округа: Республика Бурятия и Забайкальский край.</w:t>
      </w:r>
    </w:p>
    <w:p w:rsidR="00473151" w:rsidRDefault="00B547AC">
      <w:pPr>
        <w:spacing w:line="336" w:lineRule="auto"/>
        <w:ind w:firstLine="567"/>
        <w:jc w:val="both"/>
        <w:rPr>
          <w:b/>
          <w:sz w:val="28"/>
        </w:rPr>
      </w:pPr>
      <w:r>
        <w:rPr>
          <w:b/>
          <w:sz w:val="28"/>
        </w:rPr>
        <w:t>Установление ледостава</w:t>
      </w:r>
      <w:r>
        <w:rPr>
          <w:sz w:val="28"/>
        </w:rPr>
        <w:t xml:space="preserve"> в 2024 году на большинстве рек Российской Федерации произошло в сроки на 12-15 дней позже нормы. </w:t>
      </w:r>
    </w:p>
    <w:p w:rsidR="00473151" w:rsidRDefault="00B547AC">
      <w:pPr>
        <w:spacing w:line="336" w:lineRule="auto"/>
        <w:ind w:firstLine="567"/>
        <w:jc w:val="both"/>
        <w:rPr>
          <w:sz w:val="28"/>
        </w:rPr>
      </w:pPr>
      <w:r>
        <w:rPr>
          <w:sz w:val="28"/>
        </w:rPr>
        <w:t xml:space="preserve">По среднемноголетним данным </w:t>
      </w:r>
      <w:r>
        <w:rPr>
          <w:b/>
          <w:sz w:val="28"/>
        </w:rPr>
        <w:t xml:space="preserve">вскрытие рек </w:t>
      </w:r>
      <w:r>
        <w:rPr>
          <w:sz w:val="28"/>
        </w:rPr>
        <w:t>на территории Российской Федерации происходит</w:t>
      </w:r>
      <w:r>
        <w:rPr>
          <w:i/>
          <w:sz w:val="28"/>
        </w:rPr>
        <w:t>:</w:t>
      </w:r>
    </w:p>
    <w:p w:rsidR="00473151" w:rsidRDefault="00B547AC">
      <w:pPr>
        <w:spacing w:line="336" w:lineRule="auto"/>
        <w:ind w:firstLine="567"/>
        <w:jc w:val="both"/>
        <w:rPr>
          <w:sz w:val="28"/>
        </w:rPr>
      </w:pPr>
      <w:r>
        <w:rPr>
          <w:b/>
          <w:sz w:val="28"/>
        </w:rPr>
        <w:t>в</w:t>
      </w:r>
      <w:r>
        <w:rPr>
          <w:sz w:val="28"/>
        </w:rPr>
        <w:t xml:space="preserve"> </w:t>
      </w:r>
      <w:r>
        <w:rPr>
          <w:b/>
          <w:sz w:val="28"/>
        </w:rPr>
        <w:t xml:space="preserve">первой декаде марта в </w:t>
      </w:r>
      <w:r>
        <w:rPr>
          <w:sz w:val="28"/>
        </w:rPr>
        <w:t xml:space="preserve">Воронежской и Ростовской областях; </w:t>
      </w:r>
    </w:p>
    <w:p w:rsidR="00473151" w:rsidRDefault="00B547AC">
      <w:pPr>
        <w:spacing w:line="336" w:lineRule="auto"/>
        <w:ind w:firstLine="567"/>
        <w:jc w:val="both"/>
        <w:rPr>
          <w:sz w:val="28"/>
        </w:rPr>
      </w:pPr>
      <w:proofErr w:type="gramStart"/>
      <w:r>
        <w:rPr>
          <w:b/>
          <w:sz w:val="28"/>
        </w:rPr>
        <w:t xml:space="preserve">во второй декаде марта в </w:t>
      </w:r>
      <w:r>
        <w:rPr>
          <w:sz w:val="28"/>
        </w:rPr>
        <w:t xml:space="preserve">Астраханской, Волгоградской, Калининградской, Белгородской, Курской областях, центральных районах Ростовской области; </w:t>
      </w:r>
      <w:proofErr w:type="gramEnd"/>
    </w:p>
    <w:p w:rsidR="00473151" w:rsidRDefault="00B547AC">
      <w:pPr>
        <w:spacing w:line="336" w:lineRule="auto"/>
        <w:ind w:firstLine="567"/>
        <w:jc w:val="both"/>
        <w:rPr>
          <w:sz w:val="28"/>
        </w:rPr>
      </w:pPr>
      <w:proofErr w:type="gramStart"/>
      <w:r>
        <w:rPr>
          <w:b/>
          <w:sz w:val="28"/>
        </w:rPr>
        <w:t>в третьей декаде марта</w:t>
      </w:r>
      <w:r>
        <w:rPr>
          <w:sz w:val="28"/>
        </w:rPr>
        <w:t xml:space="preserve"> на юге Саратовской и Самарской областей, севере Ростовской, Белгородской и Калининградской областей, в Брянской, Калужской, Тульской областях, юге Липецкой, Московской, Орловской, Смоленской областей; </w:t>
      </w:r>
      <w:proofErr w:type="gramEnd"/>
    </w:p>
    <w:p w:rsidR="00473151" w:rsidRDefault="00B547AC">
      <w:pPr>
        <w:spacing w:line="336" w:lineRule="auto"/>
        <w:ind w:firstLine="567"/>
        <w:jc w:val="both"/>
        <w:rPr>
          <w:sz w:val="28"/>
        </w:rPr>
      </w:pPr>
      <w:proofErr w:type="gramStart"/>
      <w:r>
        <w:rPr>
          <w:b/>
          <w:sz w:val="28"/>
        </w:rPr>
        <w:lastRenderedPageBreak/>
        <w:t>в</w:t>
      </w:r>
      <w:r>
        <w:rPr>
          <w:sz w:val="28"/>
        </w:rPr>
        <w:t xml:space="preserve"> </w:t>
      </w:r>
      <w:r>
        <w:rPr>
          <w:b/>
          <w:sz w:val="28"/>
        </w:rPr>
        <w:t xml:space="preserve">первой декаде апреля </w:t>
      </w:r>
      <w:r>
        <w:rPr>
          <w:sz w:val="28"/>
        </w:rPr>
        <w:t xml:space="preserve">на юге Приморского края, Оренбургской, Ульяновской, Пензенской, Ленинградской, Новгородской, Тамбовской, Тверской областей, севере Саратовской, Самарской, Липецкой, Орловской, Московской, Воронежской областей, на территории Республик Мордовия, Татарстан, Чувашия, Ивановской, Рязанской, Ярославской областей; </w:t>
      </w:r>
      <w:proofErr w:type="gramEnd"/>
    </w:p>
    <w:p w:rsidR="00473151" w:rsidRDefault="00B547AC">
      <w:pPr>
        <w:spacing w:line="336" w:lineRule="auto"/>
        <w:ind w:firstLine="567"/>
        <w:jc w:val="both"/>
        <w:rPr>
          <w:sz w:val="28"/>
        </w:rPr>
      </w:pPr>
      <w:proofErr w:type="gramStart"/>
      <w:r>
        <w:rPr>
          <w:b/>
          <w:sz w:val="28"/>
        </w:rPr>
        <w:t xml:space="preserve">во второй декаде апреля </w:t>
      </w:r>
      <w:r>
        <w:rPr>
          <w:sz w:val="28"/>
        </w:rPr>
        <w:t xml:space="preserve">на юге Еврейской АО, Республики Алтай, Омской, Новосибирской, Томской, Кировской, Вологодской областей, Пермском крае, на севере Ульяновской, Новгородской, Псковской, Тамбовской, Тверской, Оренбургской, Пензенской областей, на всей территории Республик Башкортостан, Марий Эл, Удмуртия, Бурятия, Алтайского края, Кемеровской, Курганской, Свердловской, Челябинской, Тюменской, Владимирской, Костромской областей; </w:t>
      </w:r>
      <w:proofErr w:type="gramEnd"/>
    </w:p>
    <w:p w:rsidR="00473151" w:rsidRDefault="00B547AC">
      <w:pPr>
        <w:spacing w:line="336" w:lineRule="auto"/>
        <w:ind w:firstLine="567"/>
        <w:jc w:val="both"/>
        <w:rPr>
          <w:sz w:val="28"/>
        </w:rPr>
      </w:pPr>
      <w:proofErr w:type="gramStart"/>
      <w:r>
        <w:rPr>
          <w:b/>
          <w:sz w:val="28"/>
        </w:rPr>
        <w:t xml:space="preserve">в третьей декаде апреля </w:t>
      </w:r>
      <w:r>
        <w:rPr>
          <w:sz w:val="28"/>
        </w:rPr>
        <w:t xml:space="preserve">на юге Республик Коми, Карелия, Тыва, Иркутской, Архангельской областей, на севере Еврейской АО, в Республике Алтай, Омской, Томской, Кировской, Вологодской, Калининградской областей, Пермского и Приморского краёв, на всей территории Амурской, Сахалинской, Новосибирской областей, Хабаровского, Забайкальского краёв, Республики Хакасия; </w:t>
      </w:r>
      <w:proofErr w:type="gramEnd"/>
    </w:p>
    <w:p w:rsidR="00473151" w:rsidRDefault="00B547AC">
      <w:pPr>
        <w:spacing w:line="336" w:lineRule="auto"/>
        <w:ind w:firstLine="567"/>
        <w:jc w:val="both"/>
        <w:rPr>
          <w:sz w:val="28"/>
        </w:rPr>
      </w:pPr>
      <w:r>
        <w:rPr>
          <w:b/>
          <w:sz w:val="28"/>
        </w:rPr>
        <w:t xml:space="preserve">в первой декаде мая </w:t>
      </w:r>
      <w:r>
        <w:rPr>
          <w:sz w:val="28"/>
        </w:rPr>
        <w:t xml:space="preserve">на юге Республики Саха (Якутия), Красноярского края, Ненецкого АО, на севере Сахалинской, Архангельской областей, Республик Карелия, Тыва, в центральных районах Иркутской области, Республики Коми; </w:t>
      </w:r>
    </w:p>
    <w:p w:rsidR="00473151" w:rsidRDefault="00B547AC">
      <w:pPr>
        <w:tabs>
          <w:tab w:val="left" w:pos="993"/>
        </w:tabs>
        <w:spacing w:line="336" w:lineRule="auto"/>
        <w:ind w:firstLine="567"/>
        <w:jc w:val="both"/>
        <w:rPr>
          <w:sz w:val="28"/>
        </w:rPr>
      </w:pPr>
      <w:r>
        <w:rPr>
          <w:b/>
          <w:sz w:val="28"/>
        </w:rPr>
        <w:t xml:space="preserve">во второй декаде мая </w:t>
      </w:r>
      <w:r>
        <w:rPr>
          <w:sz w:val="28"/>
        </w:rPr>
        <w:t xml:space="preserve">на юге Магаданской области, Чукотского АО, Красноярского края, Ямало-Ненецкого АО, на севере Иркутской области, Ненецкого АО, Республики Коми, Забайкальского края, в центральных районах Республики Саха (Якутия), на всей территории Камчатского края, Мурманской области; </w:t>
      </w:r>
    </w:p>
    <w:p w:rsidR="00473151" w:rsidRDefault="00B547AC">
      <w:pPr>
        <w:tabs>
          <w:tab w:val="left" w:pos="993"/>
        </w:tabs>
        <w:spacing w:line="336" w:lineRule="auto"/>
        <w:ind w:firstLine="567"/>
        <w:jc w:val="both"/>
        <w:rPr>
          <w:sz w:val="28"/>
        </w:rPr>
      </w:pPr>
      <w:r>
        <w:rPr>
          <w:b/>
          <w:sz w:val="28"/>
        </w:rPr>
        <w:t xml:space="preserve">в третьей декаде мая </w:t>
      </w:r>
      <w:r>
        <w:rPr>
          <w:sz w:val="28"/>
        </w:rPr>
        <w:t>на севере Республики Саха (Якутия), Магаданской области, Чукотского АО, Красноярского края, Ямало-Ненецкого АО (рис. 1).</w:t>
      </w:r>
    </w:p>
    <w:p w:rsidR="00473151" w:rsidRDefault="00B547AC">
      <w:pPr>
        <w:pStyle w:val="10"/>
        <w:numPr>
          <w:ilvl w:val="1"/>
          <w:numId w:val="1"/>
        </w:numPr>
        <w:tabs>
          <w:tab w:val="left" w:pos="426"/>
        </w:tabs>
        <w:spacing w:after="120"/>
        <w:ind w:left="0" w:firstLine="0"/>
        <w:jc w:val="center"/>
        <w:rPr>
          <w:rFonts w:ascii="Times New Roman" w:hAnsi="Times New Roman"/>
          <w:sz w:val="28"/>
        </w:rPr>
      </w:pPr>
      <w:r>
        <w:rPr>
          <w:rFonts w:ascii="Times New Roman" w:hAnsi="Times New Roman"/>
          <w:sz w:val="28"/>
        </w:rPr>
        <w:lastRenderedPageBreak/>
        <w:t>Техногенная обстановка</w:t>
      </w:r>
    </w:p>
    <w:p w:rsidR="00473151" w:rsidRDefault="00B547AC">
      <w:pPr>
        <w:tabs>
          <w:tab w:val="left" w:pos="993"/>
        </w:tabs>
        <w:spacing w:line="336" w:lineRule="auto"/>
        <w:ind w:firstLine="567"/>
        <w:jc w:val="both"/>
        <w:rPr>
          <w:sz w:val="28"/>
        </w:rPr>
      </w:pPr>
      <w:r>
        <w:rPr>
          <w:sz w:val="28"/>
        </w:rPr>
        <w:t xml:space="preserve">Уязвимость </w:t>
      </w:r>
      <w:proofErr w:type="spellStart"/>
      <w:r>
        <w:rPr>
          <w:sz w:val="28"/>
        </w:rPr>
        <w:t>техносферы</w:t>
      </w:r>
      <w:proofErr w:type="spellEnd"/>
      <w:r>
        <w:rPr>
          <w:sz w:val="28"/>
        </w:rPr>
        <w:t xml:space="preserve"> в период весенних паводков определяется: </w:t>
      </w:r>
    </w:p>
    <w:p w:rsidR="00473151" w:rsidRDefault="00B547AC">
      <w:pPr>
        <w:numPr>
          <w:ilvl w:val="0"/>
          <w:numId w:val="2"/>
        </w:numPr>
        <w:tabs>
          <w:tab w:val="left" w:pos="993"/>
        </w:tabs>
        <w:spacing w:line="336" w:lineRule="auto"/>
        <w:ind w:left="0" w:firstLine="567"/>
        <w:jc w:val="both"/>
        <w:rPr>
          <w:sz w:val="28"/>
        </w:rPr>
      </w:pPr>
      <w:r>
        <w:rPr>
          <w:sz w:val="28"/>
        </w:rPr>
        <w:t>Расположением населенных пунктов и объектов в зоне потенциальных паводковых угроз.</w:t>
      </w:r>
    </w:p>
    <w:p w:rsidR="00473151" w:rsidRDefault="00B547AC">
      <w:pPr>
        <w:numPr>
          <w:ilvl w:val="0"/>
          <w:numId w:val="3"/>
        </w:numPr>
        <w:tabs>
          <w:tab w:val="left" w:pos="993"/>
        </w:tabs>
        <w:spacing w:line="336" w:lineRule="auto"/>
        <w:ind w:left="0" w:firstLine="567"/>
        <w:jc w:val="both"/>
        <w:rPr>
          <w:sz w:val="28"/>
        </w:rPr>
      </w:pPr>
      <w:r>
        <w:rPr>
          <w:sz w:val="28"/>
        </w:rPr>
        <w:t xml:space="preserve">Уровнем инженерной </w:t>
      </w:r>
      <w:proofErr w:type="spellStart"/>
      <w:r>
        <w:rPr>
          <w:sz w:val="28"/>
        </w:rPr>
        <w:t>противопаводковой</w:t>
      </w:r>
      <w:proofErr w:type="spellEnd"/>
      <w:r>
        <w:rPr>
          <w:sz w:val="28"/>
        </w:rPr>
        <w:t xml:space="preserve"> защищенности населенных пунктов и объектов, систематически подвергаемых воздействию паводков.</w:t>
      </w:r>
    </w:p>
    <w:p w:rsidR="00473151" w:rsidRDefault="00B547AC">
      <w:pPr>
        <w:numPr>
          <w:ilvl w:val="0"/>
          <w:numId w:val="3"/>
        </w:numPr>
        <w:tabs>
          <w:tab w:val="left" w:pos="993"/>
        </w:tabs>
        <w:spacing w:line="336" w:lineRule="auto"/>
        <w:ind w:left="0" w:firstLine="567"/>
        <w:jc w:val="both"/>
        <w:rPr>
          <w:sz w:val="28"/>
        </w:rPr>
      </w:pPr>
      <w:r>
        <w:rPr>
          <w:sz w:val="28"/>
        </w:rPr>
        <w:t>Уровнем готовности дренажных систем в городах и населенных пунктах к пропуску вод.</w:t>
      </w:r>
    </w:p>
    <w:p w:rsidR="00473151" w:rsidRDefault="00B547AC">
      <w:pPr>
        <w:numPr>
          <w:ilvl w:val="0"/>
          <w:numId w:val="3"/>
        </w:numPr>
        <w:tabs>
          <w:tab w:val="left" w:pos="993"/>
        </w:tabs>
        <w:spacing w:line="336" w:lineRule="auto"/>
        <w:ind w:left="0" w:firstLine="567"/>
        <w:jc w:val="both"/>
        <w:rPr>
          <w:sz w:val="28"/>
        </w:rPr>
      </w:pPr>
      <w:r>
        <w:rPr>
          <w:sz w:val="28"/>
        </w:rPr>
        <w:t>Состоянием готовности ГТС к пропуску паводковых вод.</w:t>
      </w:r>
    </w:p>
    <w:p w:rsidR="00473151" w:rsidRDefault="00B547AC">
      <w:pPr>
        <w:tabs>
          <w:tab w:val="left" w:pos="993"/>
        </w:tabs>
        <w:spacing w:line="336" w:lineRule="auto"/>
        <w:ind w:firstLine="567"/>
        <w:jc w:val="both"/>
        <w:rPr>
          <w:sz w:val="28"/>
        </w:rPr>
      </w:pPr>
      <w:r>
        <w:rPr>
          <w:sz w:val="28"/>
        </w:rPr>
        <w:t xml:space="preserve">Предварительно в </w:t>
      </w:r>
      <w:proofErr w:type="spellStart"/>
      <w:r>
        <w:rPr>
          <w:sz w:val="28"/>
        </w:rPr>
        <w:t>паводкоопасных</w:t>
      </w:r>
      <w:proofErr w:type="spellEnd"/>
      <w:r>
        <w:rPr>
          <w:sz w:val="28"/>
        </w:rPr>
        <w:t xml:space="preserve"> зонах (</w:t>
      </w:r>
      <w:r>
        <w:rPr>
          <w:i/>
          <w:sz w:val="28"/>
        </w:rPr>
        <w:t>подтопления в результате весеннего половодья и снеготаяния, летне-осенних дождевых паводков</w:t>
      </w:r>
      <w:r>
        <w:rPr>
          <w:sz w:val="28"/>
        </w:rPr>
        <w:t>) на территории Российской Федерации может оказаться</w:t>
      </w:r>
      <w:r>
        <w:rPr>
          <w:i/>
          <w:sz w:val="28"/>
        </w:rPr>
        <w:t>:</w:t>
      </w:r>
    </w:p>
    <w:p w:rsidR="00473151" w:rsidRDefault="00B547AC">
      <w:pPr>
        <w:numPr>
          <w:ilvl w:val="0"/>
          <w:numId w:val="4"/>
        </w:numPr>
        <w:tabs>
          <w:tab w:val="left" w:pos="993"/>
        </w:tabs>
        <w:spacing w:line="336" w:lineRule="auto"/>
        <w:ind w:left="0" w:firstLine="567"/>
        <w:jc w:val="both"/>
        <w:rPr>
          <w:b/>
          <w:sz w:val="28"/>
        </w:rPr>
      </w:pPr>
      <w:r>
        <w:rPr>
          <w:sz w:val="28"/>
        </w:rPr>
        <w:t>около</w:t>
      </w:r>
      <w:r>
        <w:rPr>
          <w:b/>
          <w:sz w:val="28"/>
        </w:rPr>
        <w:t xml:space="preserve"> 5 тыс. </w:t>
      </w:r>
      <w:r>
        <w:rPr>
          <w:sz w:val="28"/>
        </w:rPr>
        <w:t>населенных пунктов;</w:t>
      </w:r>
    </w:p>
    <w:p w:rsidR="00473151" w:rsidRDefault="00B547AC">
      <w:pPr>
        <w:numPr>
          <w:ilvl w:val="0"/>
          <w:numId w:val="4"/>
        </w:numPr>
        <w:tabs>
          <w:tab w:val="left" w:pos="993"/>
        </w:tabs>
        <w:spacing w:line="336" w:lineRule="auto"/>
        <w:ind w:left="0" w:firstLine="567"/>
        <w:jc w:val="both"/>
        <w:rPr>
          <w:sz w:val="28"/>
        </w:rPr>
      </w:pPr>
      <w:r>
        <w:rPr>
          <w:sz w:val="28"/>
        </w:rPr>
        <w:t>свыше</w:t>
      </w:r>
      <w:r>
        <w:rPr>
          <w:b/>
          <w:sz w:val="28"/>
        </w:rPr>
        <w:t xml:space="preserve"> 2 тыс. </w:t>
      </w:r>
      <w:r>
        <w:rPr>
          <w:sz w:val="28"/>
        </w:rPr>
        <w:t>участков автомобильных дорог;</w:t>
      </w:r>
    </w:p>
    <w:p w:rsidR="00473151" w:rsidRDefault="00B547AC">
      <w:pPr>
        <w:numPr>
          <w:ilvl w:val="0"/>
          <w:numId w:val="4"/>
        </w:numPr>
        <w:tabs>
          <w:tab w:val="left" w:pos="993"/>
        </w:tabs>
        <w:spacing w:line="336" w:lineRule="auto"/>
        <w:ind w:left="0" w:firstLine="567"/>
        <w:jc w:val="both"/>
        <w:rPr>
          <w:sz w:val="28"/>
        </w:rPr>
      </w:pPr>
      <w:r>
        <w:rPr>
          <w:sz w:val="28"/>
        </w:rPr>
        <w:t>около</w:t>
      </w:r>
      <w:r>
        <w:rPr>
          <w:b/>
          <w:sz w:val="28"/>
        </w:rPr>
        <w:t xml:space="preserve"> 90 </w:t>
      </w:r>
      <w:r>
        <w:rPr>
          <w:sz w:val="28"/>
        </w:rPr>
        <w:t>участков железных дорог;</w:t>
      </w:r>
    </w:p>
    <w:p w:rsidR="00473151" w:rsidRDefault="00B547AC">
      <w:pPr>
        <w:numPr>
          <w:ilvl w:val="0"/>
          <w:numId w:val="4"/>
        </w:numPr>
        <w:tabs>
          <w:tab w:val="left" w:pos="993"/>
        </w:tabs>
        <w:spacing w:line="336" w:lineRule="auto"/>
        <w:ind w:left="0" w:firstLine="567"/>
        <w:jc w:val="both"/>
        <w:rPr>
          <w:sz w:val="28"/>
        </w:rPr>
      </w:pPr>
      <w:r>
        <w:rPr>
          <w:sz w:val="28"/>
        </w:rPr>
        <w:t>около</w:t>
      </w:r>
      <w:r>
        <w:rPr>
          <w:b/>
          <w:sz w:val="28"/>
        </w:rPr>
        <w:t xml:space="preserve"> 1,5 тыс. </w:t>
      </w:r>
      <w:r>
        <w:rPr>
          <w:sz w:val="28"/>
        </w:rPr>
        <w:t>мостов;</w:t>
      </w:r>
    </w:p>
    <w:p w:rsidR="00473151" w:rsidRDefault="00473151">
      <w:pPr>
        <w:tabs>
          <w:tab w:val="left" w:pos="993"/>
        </w:tabs>
        <w:spacing w:line="336" w:lineRule="auto"/>
        <w:ind w:firstLine="567"/>
        <w:jc w:val="both"/>
        <w:rPr>
          <w:b/>
          <w:sz w:val="28"/>
        </w:rPr>
      </w:pPr>
    </w:p>
    <w:p w:rsidR="00473151" w:rsidRDefault="00B547AC">
      <w:pPr>
        <w:tabs>
          <w:tab w:val="left" w:pos="993"/>
        </w:tabs>
        <w:spacing w:line="336" w:lineRule="auto"/>
        <w:ind w:firstLine="567"/>
        <w:jc w:val="both"/>
        <w:rPr>
          <w:i/>
          <w:sz w:val="28"/>
        </w:rPr>
      </w:pPr>
      <w:proofErr w:type="spellStart"/>
      <w:r>
        <w:rPr>
          <w:b/>
          <w:i/>
          <w:sz w:val="28"/>
        </w:rPr>
        <w:t>Справочно</w:t>
      </w:r>
      <w:proofErr w:type="spellEnd"/>
      <w:r>
        <w:rPr>
          <w:b/>
          <w:i/>
          <w:sz w:val="28"/>
        </w:rPr>
        <w:t>:</w:t>
      </w:r>
      <w:r>
        <w:rPr>
          <w:i/>
          <w:sz w:val="28"/>
        </w:rPr>
        <w:t xml:space="preserve"> </w:t>
      </w:r>
      <w:proofErr w:type="gramStart"/>
      <w:r>
        <w:rPr>
          <w:i/>
          <w:sz w:val="28"/>
        </w:rPr>
        <w:t xml:space="preserve">Окончательное количество населенных пунктов и объектов экономики, участков автомобильных и железных дорог, мостов, мест хранения и утилизации коммунально-бытовых и промышленных отходов, скотомогильников и др., расположенных в </w:t>
      </w:r>
      <w:proofErr w:type="spellStart"/>
      <w:r>
        <w:rPr>
          <w:i/>
          <w:sz w:val="28"/>
        </w:rPr>
        <w:t>паводкоопасных</w:t>
      </w:r>
      <w:proofErr w:type="spellEnd"/>
      <w:r>
        <w:rPr>
          <w:i/>
          <w:sz w:val="28"/>
        </w:rPr>
        <w:t xml:space="preserve"> зонах и зонах воздействия талых и грунтовых вод будет рассчитано </w:t>
      </w:r>
      <w:r>
        <w:rPr>
          <w:b/>
          <w:i/>
          <w:sz w:val="28"/>
        </w:rPr>
        <w:t xml:space="preserve">не позднее </w:t>
      </w:r>
      <w:r>
        <w:rPr>
          <w:b/>
          <w:i/>
          <w:sz w:val="28"/>
        </w:rPr>
        <w:br/>
        <w:t>20 марта 2025 года</w:t>
      </w:r>
      <w:r>
        <w:rPr>
          <w:i/>
          <w:sz w:val="28"/>
        </w:rPr>
        <w:t xml:space="preserve"> после уточнения состояния источников чрезвычайных ситуаций и характеристик гидрометеорологической обстановки, формирующих основные параметры весеннего половодья в 2025году</w:t>
      </w:r>
      <w:proofErr w:type="gramEnd"/>
      <w:r>
        <w:rPr>
          <w:i/>
          <w:sz w:val="28"/>
        </w:rPr>
        <w:t>.</w:t>
      </w:r>
    </w:p>
    <w:p w:rsidR="00473151" w:rsidRDefault="00B547AC">
      <w:pPr>
        <w:pStyle w:val="10"/>
        <w:numPr>
          <w:ilvl w:val="0"/>
          <w:numId w:val="1"/>
        </w:numPr>
        <w:tabs>
          <w:tab w:val="left" w:pos="284"/>
        </w:tabs>
        <w:spacing w:after="240" w:line="276" w:lineRule="auto"/>
        <w:ind w:left="0" w:firstLine="0"/>
        <w:jc w:val="center"/>
      </w:pPr>
      <w:r>
        <w:rPr>
          <w:rFonts w:ascii="Times New Roman" w:hAnsi="Times New Roman"/>
          <w:sz w:val="28"/>
        </w:rPr>
        <w:lastRenderedPageBreak/>
        <w:t xml:space="preserve">ПРОГНОЗ РИСКОВ ВОЗНИКНОВЕНИЯ ЧРЕЗВЫЧАЙНЫХ СИТУАЦИЙ </w:t>
      </w:r>
      <w:r>
        <w:rPr>
          <w:rFonts w:ascii="Times New Roman" w:hAnsi="Times New Roman"/>
          <w:sz w:val="28"/>
        </w:rPr>
        <w:br/>
        <w:t>В ПАВОДКООПАСНЫЙ ПЕРИОД 2025 ГОДА</w:t>
      </w:r>
    </w:p>
    <w:p w:rsidR="00473151" w:rsidRDefault="00B547AC">
      <w:pPr>
        <w:numPr>
          <w:ilvl w:val="0"/>
          <w:numId w:val="5"/>
        </w:numPr>
        <w:tabs>
          <w:tab w:val="left" w:pos="851"/>
        </w:tabs>
        <w:spacing w:line="336" w:lineRule="auto"/>
        <w:ind w:left="0" w:firstLine="567"/>
        <w:jc w:val="both"/>
        <w:rPr>
          <w:b/>
          <w:sz w:val="28"/>
        </w:rPr>
      </w:pPr>
      <w:r>
        <w:rPr>
          <w:sz w:val="28"/>
        </w:rPr>
        <w:t xml:space="preserve">По предварительным данным </w:t>
      </w:r>
      <w:r>
        <w:rPr>
          <w:b/>
          <w:sz w:val="28"/>
        </w:rPr>
        <w:t xml:space="preserve">вскрытие ото льда </w:t>
      </w:r>
      <w:r>
        <w:rPr>
          <w:sz w:val="28"/>
        </w:rPr>
        <w:t xml:space="preserve">рек юга, запада и центра Европейской территории страны ожидается </w:t>
      </w:r>
      <w:r>
        <w:rPr>
          <w:b/>
          <w:sz w:val="28"/>
        </w:rPr>
        <w:t xml:space="preserve">раньше обычных сроков на 5-16 дней. </w:t>
      </w:r>
      <w:r>
        <w:rPr>
          <w:sz w:val="28"/>
        </w:rPr>
        <w:t>Вскрытие</w:t>
      </w:r>
      <w:r>
        <w:rPr>
          <w:b/>
          <w:sz w:val="28"/>
        </w:rPr>
        <w:t xml:space="preserve"> </w:t>
      </w:r>
      <w:r>
        <w:rPr>
          <w:sz w:val="28"/>
        </w:rPr>
        <w:t xml:space="preserve">остальных рек – в сроки, близкие к </w:t>
      </w:r>
      <w:proofErr w:type="gramStart"/>
      <w:r>
        <w:rPr>
          <w:sz w:val="28"/>
        </w:rPr>
        <w:t>среднемноголетним</w:t>
      </w:r>
      <w:proofErr w:type="gramEnd"/>
      <w:r>
        <w:rPr>
          <w:b/>
          <w:sz w:val="28"/>
        </w:rPr>
        <w:t xml:space="preserve">. </w:t>
      </w:r>
    </w:p>
    <w:p w:rsidR="00473151" w:rsidRDefault="00B547AC">
      <w:pPr>
        <w:tabs>
          <w:tab w:val="left" w:pos="851"/>
        </w:tabs>
        <w:spacing w:line="336" w:lineRule="auto"/>
        <w:ind w:firstLine="567"/>
        <w:jc w:val="both"/>
        <w:rPr>
          <w:b/>
          <w:sz w:val="28"/>
        </w:rPr>
      </w:pPr>
      <w:r>
        <w:rPr>
          <w:sz w:val="28"/>
        </w:rPr>
        <w:t>Вскрытие ото льда большинства рек Азиатской территории страны</w:t>
      </w:r>
      <w:r>
        <w:rPr>
          <w:b/>
          <w:sz w:val="28"/>
        </w:rPr>
        <w:t xml:space="preserve"> </w:t>
      </w:r>
      <w:r>
        <w:rPr>
          <w:sz w:val="28"/>
        </w:rPr>
        <w:t>ожидается</w:t>
      </w:r>
      <w:r>
        <w:rPr>
          <w:b/>
          <w:sz w:val="28"/>
        </w:rPr>
        <w:t xml:space="preserve"> в сроки, преимущественно близкие </w:t>
      </w:r>
      <w:proofErr w:type="gramStart"/>
      <w:r>
        <w:rPr>
          <w:b/>
          <w:sz w:val="28"/>
        </w:rPr>
        <w:t>к</w:t>
      </w:r>
      <w:proofErr w:type="gramEnd"/>
      <w:r>
        <w:rPr>
          <w:b/>
          <w:sz w:val="28"/>
        </w:rPr>
        <w:t xml:space="preserve"> среднемноголетним. Раньше обычных сроков на 3-5 дней</w:t>
      </w:r>
      <w:r>
        <w:rPr>
          <w:sz w:val="28"/>
        </w:rPr>
        <w:t xml:space="preserve"> начнется ледоход на Верхней Оби и Верхнем Енисее.</w:t>
      </w:r>
      <w:r>
        <w:rPr>
          <w:b/>
          <w:sz w:val="28"/>
        </w:rPr>
        <w:t xml:space="preserve"> </w:t>
      </w:r>
    </w:p>
    <w:p w:rsidR="00473151" w:rsidRDefault="00B547AC">
      <w:pPr>
        <w:numPr>
          <w:ilvl w:val="0"/>
          <w:numId w:val="5"/>
        </w:numPr>
        <w:tabs>
          <w:tab w:val="left" w:pos="851"/>
        </w:tabs>
        <w:spacing w:line="336" w:lineRule="auto"/>
        <w:ind w:left="0" w:firstLine="567"/>
        <w:jc w:val="both"/>
        <w:rPr>
          <w:b/>
          <w:sz w:val="28"/>
        </w:rPr>
      </w:pPr>
      <w:r>
        <w:rPr>
          <w:sz w:val="28"/>
        </w:rPr>
        <w:t xml:space="preserve">На Европейской территории страны </w:t>
      </w:r>
      <w:r>
        <w:rPr>
          <w:b/>
          <w:sz w:val="28"/>
        </w:rPr>
        <w:t xml:space="preserve">при дружном развитии весенних процессов, а также в случае выпадения обильных дождей </w:t>
      </w:r>
      <w:r>
        <w:rPr>
          <w:sz w:val="28"/>
        </w:rPr>
        <w:t>и</w:t>
      </w:r>
      <w:r>
        <w:rPr>
          <w:b/>
          <w:sz w:val="28"/>
        </w:rPr>
        <w:t xml:space="preserve"> формирования заторов льда </w:t>
      </w:r>
      <w:r>
        <w:rPr>
          <w:sz w:val="28"/>
        </w:rPr>
        <w:t>наиболее высокие максимальные уровни воды</w:t>
      </w:r>
      <w:r>
        <w:rPr>
          <w:b/>
          <w:sz w:val="28"/>
        </w:rPr>
        <w:t xml:space="preserve"> </w:t>
      </w:r>
      <w:r>
        <w:rPr>
          <w:sz w:val="28"/>
        </w:rPr>
        <w:t xml:space="preserve">(на 0,5-1,0 м, местами до 1,5 м выше нормы) ожидаются на </w:t>
      </w:r>
      <w:proofErr w:type="spellStart"/>
      <w:r>
        <w:rPr>
          <w:sz w:val="28"/>
        </w:rPr>
        <w:t>рр</w:t>
      </w:r>
      <w:proofErr w:type="spellEnd"/>
      <w:r>
        <w:rPr>
          <w:sz w:val="28"/>
        </w:rPr>
        <w:t xml:space="preserve">. </w:t>
      </w:r>
      <w:proofErr w:type="gramStart"/>
      <w:r>
        <w:rPr>
          <w:sz w:val="28"/>
        </w:rPr>
        <w:t>Костроме, Унже (Костромская область), Сухоне, Ваге, Вологде (Вологодская область, юг Архангельской области), реках Ленинградской области, Вятке, верхнем течении Камы и на её притоках, Белой, Уфе (Кировская области, Пермский край, Республики Удмуртия, Башкортостан), реках Самарской области и заволжских районов Саратовской области, а также в бассейне реки Урал (Оренбургская, Челябинская области).</w:t>
      </w:r>
      <w:r>
        <w:rPr>
          <w:b/>
          <w:sz w:val="28"/>
        </w:rPr>
        <w:t xml:space="preserve"> </w:t>
      </w:r>
      <w:proofErr w:type="gramEnd"/>
    </w:p>
    <w:p w:rsidR="00473151" w:rsidRDefault="00B547AC">
      <w:pPr>
        <w:tabs>
          <w:tab w:val="left" w:pos="851"/>
        </w:tabs>
        <w:spacing w:line="336" w:lineRule="auto"/>
        <w:ind w:firstLine="567"/>
        <w:jc w:val="both"/>
        <w:rPr>
          <w:b/>
          <w:sz w:val="28"/>
        </w:rPr>
      </w:pPr>
      <w:proofErr w:type="gramStart"/>
      <w:r>
        <w:rPr>
          <w:sz w:val="28"/>
        </w:rPr>
        <w:t>На</w:t>
      </w:r>
      <w:r>
        <w:rPr>
          <w:b/>
          <w:sz w:val="28"/>
        </w:rPr>
        <w:t xml:space="preserve"> </w:t>
      </w:r>
      <w:r>
        <w:rPr>
          <w:sz w:val="28"/>
        </w:rPr>
        <w:t>Азиатской территории страны</w:t>
      </w:r>
      <w:r>
        <w:rPr>
          <w:b/>
          <w:sz w:val="28"/>
        </w:rPr>
        <w:t xml:space="preserve"> </w:t>
      </w:r>
      <w:r>
        <w:rPr>
          <w:sz w:val="28"/>
        </w:rPr>
        <w:t xml:space="preserve">наиболее высокие максимумы половодья (на 0,5-1,5 м, местами до 2,7 м выше нормы) ожидаются на Оби (до устья реки </w:t>
      </w:r>
      <w:proofErr w:type="spellStart"/>
      <w:r>
        <w:rPr>
          <w:sz w:val="28"/>
        </w:rPr>
        <w:t>Тым</w:t>
      </w:r>
      <w:proofErr w:type="spellEnd"/>
      <w:r>
        <w:rPr>
          <w:sz w:val="28"/>
        </w:rPr>
        <w:t>) и ее притоках (Республика Алтай, Алтайский край, Новосибирская, Томская, Кемеровская области), Иртыше, Ишиме, Тоболе и их притоках (Омская, Курганская, Тюменская, Свердловская и Челябинская области, юг Ханты-Мансийского АО), а также на реках Приморского края, юга Камчатского</w:t>
      </w:r>
      <w:proofErr w:type="gramEnd"/>
      <w:r>
        <w:rPr>
          <w:sz w:val="28"/>
        </w:rPr>
        <w:t xml:space="preserve"> края и юга Сахалинской области. </w:t>
      </w:r>
    </w:p>
    <w:p w:rsidR="00473151" w:rsidRDefault="00B547AC">
      <w:pPr>
        <w:numPr>
          <w:ilvl w:val="0"/>
          <w:numId w:val="5"/>
        </w:numPr>
        <w:tabs>
          <w:tab w:val="left" w:pos="851"/>
        </w:tabs>
        <w:spacing w:line="336" w:lineRule="auto"/>
        <w:ind w:left="0" w:firstLine="567"/>
        <w:jc w:val="both"/>
        <w:rPr>
          <w:b/>
          <w:sz w:val="28"/>
        </w:rPr>
      </w:pPr>
      <w:proofErr w:type="gramStart"/>
      <w:r>
        <w:rPr>
          <w:sz w:val="28"/>
        </w:rPr>
        <w:t xml:space="preserve">Наибольший риск ЧС, обусловленных неблагоприятным развитием </w:t>
      </w:r>
      <w:r>
        <w:rPr>
          <w:b/>
          <w:sz w:val="28"/>
        </w:rPr>
        <w:t xml:space="preserve">заторной </w:t>
      </w:r>
      <w:r>
        <w:rPr>
          <w:sz w:val="28"/>
        </w:rPr>
        <w:t>и</w:t>
      </w:r>
      <w:r>
        <w:rPr>
          <w:b/>
          <w:sz w:val="28"/>
        </w:rPr>
        <w:t xml:space="preserve"> паводковой обстановки в 2025 году</w:t>
      </w:r>
      <w:r>
        <w:rPr>
          <w:sz w:val="28"/>
        </w:rPr>
        <w:t xml:space="preserve"> прогнозируется на территории Дальневосточного (</w:t>
      </w:r>
      <w:r>
        <w:rPr>
          <w:i/>
          <w:sz w:val="28"/>
        </w:rPr>
        <w:t>Республика Саха (Якутия)</w:t>
      </w:r>
      <w:r>
        <w:rPr>
          <w:sz w:val="28"/>
        </w:rPr>
        <w:t xml:space="preserve"> – реки Лена, Алдан, Вилюй, Колыма, Яна и реки их бассейнов, </w:t>
      </w:r>
      <w:r>
        <w:rPr>
          <w:i/>
          <w:sz w:val="28"/>
        </w:rPr>
        <w:t>Республика Бурятия</w:t>
      </w:r>
      <w:r>
        <w:rPr>
          <w:sz w:val="28"/>
        </w:rPr>
        <w:t xml:space="preserve"> – реки Селенга, Снежная и </w:t>
      </w:r>
      <w:proofErr w:type="spellStart"/>
      <w:r>
        <w:rPr>
          <w:sz w:val="28"/>
        </w:rPr>
        <w:t>Переёмная</w:t>
      </w:r>
      <w:proofErr w:type="spellEnd"/>
      <w:r>
        <w:rPr>
          <w:sz w:val="28"/>
        </w:rPr>
        <w:t xml:space="preserve">, </w:t>
      </w:r>
      <w:r>
        <w:rPr>
          <w:i/>
          <w:sz w:val="28"/>
        </w:rPr>
        <w:t xml:space="preserve">Хабаровский край – </w:t>
      </w:r>
      <w:r>
        <w:rPr>
          <w:sz w:val="28"/>
        </w:rPr>
        <w:t xml:space="preserve">реки Амур, Хор, Уда, </w:t>
      </w:r>
      <w:proofErr w:type="spellStart"/>
      <w:r>
        <w:rPr>
          <w:sz w:val="28"/>
        </w:rPr>
        <w:t>Тумнин</w:t>
      </w:r>
      <w:proofErr w:type="spellEnd"/>
      <w:r>
        <w:rPr>
          <w:sz w:val="28"/>
        </w:rPr>
        <w:t xml:space="preserve">, Уссури, Сунгари и реки их бассейнов, </w:t>
      </w:r>
      <w:r>
        <w:rPr>
          <w:i/>
          <w:sz w:val="28"/>
        </w:rPr>
        <w:t>Камчатский</w:t>
      </w:r>
      <w:r>
        <w:rPr>
          <w:sz w:val="28"/>
        </w:rPr>
        <w:t xml:space="preserve"> </w:t>
      </w:r>
      <w:r>
        <w:rPr>
          <w:i/>
          <w:sz w:val="28"/>
        </w:rPr>
        <w:t>край</w:t>
      </w:r>
      <w:r>
        <w:rPr>
          <w:sz w:val="28"/>
        </w:rPr>
        <w:t xml:space="preserve"> – реки </w:t>
      </w:r>
      <w:proofErr w:type="spellStart"/>
      <w:r>
        <w:rPr>
          <w:sz w:val="28"/>
        </w:rPr>
        <w:t>Пенжина</w:t>
      </w:r>
      <w:proofErr w:type="spellEnd"/>
      <w:r>
        <w:rPr>
          <w:sz w:val="28"/>
        </w:rPr>
        <w:t xml:space="preserve">, </w:t>
      </w:r>
      <w:proofErr w:type="spellStart"/>
      <w:r>
        <w:rPr>
          <w:sz w:val="28"/>
        </w:rPr>
        <w:t>Авача</w:t>
      </w:r>
      <w:proofErr w:type="spellEnd"/>
      <w:r>
        <w:rPr>
          <w:sz w:val="28"/>
        </w:rPr>
        <w:t xml:space="preserve">, Камчатка, </w:t>
      </w:r>
      <w:proofErr w:type="spellStart"/>
      <w:r>
        <w:rPr>
          <w:sz w:val="28"/>
        </w:rPr>
        <w:t>Амчигача</w:t>
      </w:r>
      <w:proofErr w:type="spellEnd"/>
      <w:r>
        <w:rPr>
          <w:sz w:val="28"/>
        </w:rPr>
        <w:t xml:space="preserve">, Тигиль и </w:t>
      </w:r>
      <w:r>
        <w:rPr>
          <w:sz w:val="28"/>
        </w:rPr>
        <w:lastRenderedPageBreak/>
        <w:t>реки</w:t>
      </w:r>
      <w:proofErr w:type="gramEnd"/>
      <w:r>
        <w:rPr>
          <w:sz w:val="28"/>
        </w:rPr>
        <w:t xml:space="preserve"> </w:t>
      </w:r>
      <w:proofErr w:type="gramStart"/>
      <w:r>
        <w:rPr>
          <w:sz w:val="28"/>
        </w:rPr>
        <w:t xml:space="preserve">их бассейнов, </w:t>
      </w:r>
      <w:r>
        <w:rPr>
          <w:i/>
          <w:sz w:val="28"/>
        </w:rPr>
        <w:t>Приморский край</w:t>
      </w:r>
      <w:r>
        <w:rPr>
          <w:sz w:val="28"/>
        </w:rPr>
        <w:t xml:space="preserve"> – реки Уссури, Большая Уссурка, </w:t>
      </w:r>
      <w:proofErr w:type="spellStart"/>
      <w:r>
        <w:rPr>
          <w:sz w:val="28"/>
        </w:rPr>
        <w:t>Спасовка</w:t>
      </w:r>
      <w:proofErr w:type="spellEnd"/>
      <w:r>
        <w:rPr>
          <w:sz w:val="28"/>
        </w:rPr>
        <w:t xml:space="preserve">, Малиновка, </w:t>
      </w:r>
      <w:proofErr w:type="spellStart"/>
      <w:r>
        <w:rPr>
          <w:sz w:val="28"/>
        </w:rPr>
        <w:t>Арсеньевка</w:t>
      </w:r>
      <w:proofErr w:type="spellEnd"/>
      <w:r>
        <w:rPr>
          <w:sz w:val="28"/>
        </w:rPr>
        <w:t xml:space="preserve"> и их притоки, </w:t>
      </w:r>
      <w:r>
        <w:rPr>
          <w:i/>
          <w:sz w:val="28"/>
        </w:rPr>
        <w:t xml:space="preserve">Забайкальский край – </w:t>
      </w:r>
      <w:r>
        <w:rPr>
          <w:sz w:val="28"/>
        </w:rPr>
        <w:t xml:space="preserve">реки </w:t>
      </w:r>
      <w:proofErr w:type="spellStart"/>
      <w:r>
        <w:rPr>
          <w:sz w:val="28"/>
        </w:rPr>
        <w:t>Аргунь</w:t>
      </w:r>
      <w:proofErr w:type="spellEnd"/>
      <w:r>
        <w:rPr>
          <w:sz w:val="28"/>
        </w:rPr>
        <w:t>, Ингода, Шилка, Чикой и их притоки,</w:t>
      </w:r>
      <w:r>
        <w:rPr>
          <w:i/>
          <w:sz w:val="28"/>
        </w:rPr>
        <w:t xml:space="preserve"> Амурская область – </w:t>
      </w:r>
      <w:r>
        <w:rPr>
          <w:sz w:val="28"/>
        </w:rPr>
        <w:t xml:space="preserve">реки Амур, </w:t>
      </w:r>
      <w:proofErr w:type="spellStart"/>
      <w:r>
        <w:rPr>
          <w:sz w:val="28"/>
        </w:rPr>
        <w:t>Селемджа</w:t>
      </w:r>
      <w:proofErr w:type="spellEnd"/>
      <w:r>
        <w:rPr>
          <w:sz w:val="28"/>
        </w:rPr>
        <w:t xml:space="preserve">, </w:t>
      </w:r>
      <w:proofErr w:type="spellStart"/>
      <w:r>
        <w:rPr>
          <w:sz w:val="28"/>
        </w:rPr>
        <w:t>Зея</w:t>
      </w:r>
      <w:proofErr w:type="spellEnd"/>
      <w:r>
        <w:rPr>
          <w:sz w:val="28"/>
        </w:rPr>
        <w:t xml:space="preserve"> и реки их бассейнов</w:t>
      </w:r>
      <w:r>
        <w:rPr>
          <w:i/>
          <w:sz w:val="28"/>
        </w:rPr>
        <w:t xml:space="preserve">, Магаданская область – </w:t>
      </w:r>
      <w:r>
        <w:rPr>
          <w:sz w:val="28"/>
        </w:rPr>
        <w:t xml:space="preserve">река </w:t>
      </w:r>
      <w:proofErr w:type="spellStart"/>
      <w:r>
        <w:rPr>
          <w:sz w:val="28"/>
        </w:rPr>
        <w:t>Тауй</w:t>
      </w:r>
      <w:proofErr w:type="spellEnd"/>
      <w:r>
        <w:rPr>
          <w:sz w:val="28"/>
        </w:rPr>
        <w:t xml:space="preserve">, </w:t>
      </w:r>
      <w:r>
        <w:rPr>
          <w:i/>
          <w:sz w:val="28"/>
        </w:rPr>
        <w:t xml:space="preserve">Еврейская АО </w:t>
      </w:r>
      <w:r>
        <w:rPr>
          <w:sz w:val="28"/>
        </w:rPr>
        <w:t xml:space="preserve">– реки Амур-Хинган, </w:t>
      </w:r>
      <w:proofErr w:type="spellStart"/>
      <w:r>
        <w:rPr>
          <w:sz w:val="28"/>
        </w:rPr>
        <w:t>Помпеевка</w:t>
      </w:r>
      <w:proofErr w:type="spellEnd"/>
      <w:r>
        <w:rPr>
          <w:sz w:val="28"/>
        </w:rPr>
        <w:t xml:space="preserve">, </w:t>
      </w:r>
      <w:proofErr w:type="spellStart"/>
      <w:r>
        <w:rPr>
          <w:sz w:val="28"/>
        </w:rPr>
        <w:t>Шумячиха</w:t>
      </w:r>
      <w:proofErr w:type="spellEnd"/>
      <w:r>
        <w:rPr>
          <w:sz w:val="28"/>
        </w:rPr>
        <w:t xml:space="preserve">, </w:t>
      </w:r>
      <w:proofErr w:type="spellStart"/>
      <w:r>
        <w:rPr>
          <w:sz w:val="28"/>
        </w:rPr>
        <w:t>Сутара</w:t>
      </w:r>
      <w:proofErr w:type="spellEnd"/>
      <w:r>
        <w:rPr>
          <w:sz w:val="28"/>
        </w:rPr>
        <w:t xml:space="preserve">, </w:t>
      </w:r>
      <w:proofErr w:type="spellStart"/>
      <w:r>
        <w:rPr>
          <w:sz w:val="28"/>
        </w:rPr>
        <w:t>Кульдур</w:t>
      </w:r>
      <w:proofErr w:type="spellEnd"/>
      <w:r>
        <w:rPr>
          <w:sz w:val="28"/>
        </w:rPr>
        <w:t>);</w:t>
      </w:r>
      <w:proofErr w:type="gramEnd"/>
      <w:r>
        <w:rPr>
          <w:sz w:val="28"/>
        </w:rPr>
        <w:t xml:space="preserve"> </w:t>
      </w:r>
      <w:proofErr w:type="gramStart"/>
      <w:r>
        <w:rPr>
          <w:sz w:val="28"/>
        </w:rPr>
        <w:t xml:space="preserve">Сибирского (республики </w:t>
      </w:r>
      <w:r>
        <w:rPr>
          <w:i/>
          <w:sz w:val="28"/>
        </w:rPr>
        <w:t>Алтай</w:t>
      </w:r>
      <w:r>
        <w:rPr>
          <w:sz w:val="28"/>
        </w:rPr>
        <w:t xml:space="preserve">, </w:t>
      </w:r>
      <w:r>
        <w:rPr>
          <w:i/>
          <w:sz w:val="28"/>
        </w:rPr>
        <w:t>Тыва</w:t>
      </w:r>
      <w:r>
        <w:rPr>
          <w:sz w:val="28"/>
        </w:rPr>
        <w:t xml:space="preserve">, </w:t>
      </w:r>
      <w:r>
        <w:rPr>
          <w:i/>
          <w:sz w:val="28"/>
        </w:rPr>
        <w:t>Красноярский</w:t>
      </w:r>
      <w:r>
        <w:rPr>
          <w:sz w:val="28"/>
        </w:rPr>
        <w:t xml:space="preserve"> </w:t>
      </w:r>
      <w:r>
        <w:rPr>
          <w:i/>
          <w:sz w:val="28"/>
        </w:rPr>
        <w:t>край</w:t>
      </w:r>
      <w:r>
        <w:rPr>
          <w:sz w:val="28"/>
        </w:rPr>
        <w:t xml:space="preserve">, </w:t>
      </w:r>
      <w:r>
        <w:rPr>
          <w:i/>
          <w:sz w:val="28"/>
        </w:rPr>
        <w:t>Омская</w:t>
      </w:r>
      <w:r>
        <w:rPr>
          <w:sz w:val="28"/>
        </w:rPr>
        <w:t xml:space="preserve">, </w:t>
      </w:r>
      <w:r>
        <w:rPr>
          <w:i/>
          <w:sz w:val="28"/>
        </w:rPr>
        <w:t>Новосибирская</w:t>
      </w:r>
      <w:r>
        <w:rPr>
          <w:sz w:val="28"/>
        </w:rPr>
        <w:t xml:space="preserve"> области – реки Енисей, Обь, Ангара, Иртыш, Лена, Томь), Уральского (</w:t>
      </w:r>
      <w:r>
        <w:rPr>
          <w:i/>
          <w:sz w:val="28"/>
        </w:rPr>
        <w:t xml:space="preserve">Свердловская область – </w:t>
      </w:r>
      <w:r>
        <w:rPr>
          <w:sz w:val="28"/>
        </w:rPr>
        <w:t xml:space="preserve">реки Уфа, Чусовая, Сылва, </w:t>
      </w:r>
      <w:r>
        <w:rPr>
          <w:i/>
          <w:sz w:val="28"/>
        </w:rPr>
        <w:t xml:space="preserve">Тюменская область – </w:t>
      </w:r>
      <w:r>
        <w:rPr>
          <w:sz w:val="28"/>
        </w:rPr>
        <w:t xml:space="preserve">реки Тура, Иртыш, Вагай, Ишим, </w:t>
      </w:r>
      <w:proofErr w:type="spellStart"/>
      <w:r>
        <w:rPr>
          <w:sz w:val="28"/>
        </w:rPr>
        <w:t>Алабуга</w:t>
      </w:r>
      <w:proofErr w:type="spellEnd"/>
      <w:r>
        <w:rPr>
          <w:i/>
          <w:sz w:val="28"/>
        </w:rPr>
        <w:t xml:space="preserve">, Челябинская область – </w:t>
      </w:r>
      <w:r>
        <w:rPr>
          <w:sz w:val="28"/>
        </w:rPr>
        <w:t xml:space="preserve">реки Сим, </w:t>
      </w:r>
      <w:proofErr w:type="spellStart"/>
      <w:r>
        <w:rPr>
          <w:sz w:val="28"/>
        </w:rPr>
        <w:t>Уй</w:t>
      </w:r>
      <w:proofErr w:type="spellEnd"/>
      <w:r>
        <w:rPr>
          <w:sz w:val="28"/>
        </w:rPr>
        <w:t xml:space="preserve">, Тогузак, </w:t>
      </w:r>
      <w:proofErr w:type="spellStart"/>
      <w:r>
        <w:rPr>
          <w:sz w:val="28"/>
        </w:rPr>
        <w:t>Берсуат</w:t>
      </w:r>
      <w:proofErr w:type="spellEnd"/>
      <w:r>
        <w:rPr>
          <w:i/>
          <w:sz w:val="28"/>
        </w:rPr>
        <w:t xml:space="preserve">, Ханты-Мансийский АО </w:t>
      </w:r>
      <w:r>
        <w:rPr>
          <w:sz w:val="28"/>
        </w:rPr>
        <w:t>– реки Обь, Иртыш и реки их бассейнов);</w:t>
      </w:r>
      <w:proofErr w:type="gramEnd"/>
      <w:r>
        <w:rPr>
          <w:sz w:val="28"/>
        </w:rPr>
        <w:t xml:space="preserve"> </w:t>
      </w:r>
      <w:proofErr w:type="gramStart"/>
      <w:r>
        <w:rPr>
          <w:sz w:val="28"/>
        </w:rPr>
        <w:t xml:space="preserve">Приволжского (республики </w:t>
      </w:r>
      <w:r>
        <w:rPr>
          <w:i/>
          <w:sz w:val="28"/>
        </w:rPr>
        <w:t>Башкортостан</w:t>
      </w:r>
      <w:r>
        <w:rPr>
          <w:sz w:val="28"/>
        </w:rPr>
        <w:t xml:space="preserve">, </w:t>
      </w:r>
      <w:r>
        <w:rPr>
          <w:i/>
          <w:sz w:val="28"/>
        </w:rPr>
        <w:t>Татарстан</w:t>
      </w:r>
      <w:r>
        <w:rPr>
          <w:sz w:val="28"/>
        </w:rPr>
        <w:t xml:space="preserve">, </w:t>
      </w:r>
      <w:r>
        <w:rPr>
          <w:i/>
          <w:sz w:val="28"/>
        </w:rPr>
        <w:t>Самарская</w:t>
      </w:r>
      <w:r>
        <w:rPr>
          <w:sz w:val="28"/>
        </w:rPr>
        <w:t xml:space="preserve"> и </w:t>
      </w:r>
      <w:r>
        <w:rPr>
          <w:i/>
          <w:sz w:val="28"/>
        </w:rPr>
        <w:t>Оренбургская</w:t>
      </w:r>
      <w:r>
        <w:rPr>
          <w:sz w:val="28"/>
        </w:rPr>
        <w:t xml:space="preserve"> области – бассейны рек Волга, Кама, Вятка, Урал и их притоков); Северо-Западного (</w:t>
      </w:r>
      <w:r>
        <w:rPr>
          <w:i/>
          <w:sz w:val="28"/>
        </w:rPr>
        <w:t xml:space="preserve">Республика Коми – </w:t>
      </w:r>
      <w:r>
        <w:rPr>
          <w:sz w:val="28"/>
        </w:rPr>
        <w:t>река Печора,</w:t>
      </w:r>
      <w:r>
        <w:rPr>
          <w:i/>
          <w:sz w:val="28"/>
        </w:rPr>
        <w:t xml:space="preserve"> Вологодская</w:t>
      </w:r>
      <w:r>
        <w:rPr>
          <w:sz w:val="28"/>
        </w:rPr>
        <w:t xml:space="preserve"> </w:t>
      </w:r>
      <w:r>
        <w:rPr>
          <w:i/>
          <w:sz w:val="28"/>
        </w:rPr>
        <w:t>область</w:t>
      </w:r>
      <w:r>
        <w:rPr>
          <w:sz w:val="28"/>
        </w:rPr>
        <w:t xml:space="preserve"> – реки Северная Двина, Сухона и реки их бассейна);</w:t>
      </w:r>
      <w:proofErr w:type="gramEnd"/>
      <w:r>
        <w:rPr>
          <w:sz w:val="28"/>
        </w:rPr>
        <w:t xml:space="preserve"> </w:t>
      </w:r>
      <w:proofErr w:type="gramStart"/>
      <w:r>
        <w:rPr>
          <w:sz w:val="28"/>
        </w:rPr>
        <w:t>Центрального (</w:t>
      </w:r>
      <w:r>
        <w:rPr>
          <w:i/>
          <w:sz w:val="28"/>
        </w:rPr>
        <w:t xml:space="preserve">Ивановская область – </w:t>
      </w:r>
      <w:r>
        <w:rPr>
          <w:sz w:val="28"/>
        </w:rPr>
        <w:t xml:space="preserve">река Волга и реки ее бассейна, </w:t>
      </w:r>
      <w:r>
        <w:rPr>
          <w:i/>
          <w:sz w:val="28"/>
        </w:rPr>
        <w:t xml:space="preserve">Калужская область – </w:t>
      </w:r>
      <w:r>
        <w:rPr>
          <w:sz w:val="28"/>
        </w:rPr>
        <w:t xml:space="preserve">реки Ока, Жиздра, </w:t>
      </w:r>
      <w:r>
        <w:rPr>
          <w:i/>
          <w:sz w:val="28"/>
        </w:rPr>
        <w:t xml:space="preserve">Костромская область – </w:t>
      </w:r>
      <w:r>
        <w:rPr>
          <w:sz w:val="28"/>
        </w:rPr>
        <w:t xml:space="preserve">река Кострома, Волга, </w:t>
      </w:r>
      <w:r>
        <w:rPr>
          <w:i/>
          <w:sz w:val="28"/>
        </w:rPr>
        <w:t xml:space="preserve">Московская область – </w:t>
      </w:r>
      <w:r>
        <w:rPr>
          <w:sz w:val="28"/>
        </w:rPr>
        <w:t xml:space="preserve">река Ока, </w:t>
      </w:r>
      <w:r>
        <w:rPr>
          <w:i/>
          <w:sz w:val="28"/>
        </w:rPr>
        <w:t xml:space="preserve">Ярославская область – </w:t>
      </w:r>
      <w:r>
        <w:rPr>
          <w:sz w:val="28"/>
        </w:rPr>
        <w:t xml:space="preserve">река Волга, </w:t>
      </w:r>
      <w:r>
        <w:rPr>
          <w:i/>
          <w:sz w:val="28"/>
        </w:rPr>
        <w:t xml:space="preserve">Рязанская область – </w:t>
      </w:r>
      <w:r>
        <w:rPr>
          <w:sz w:val="28"/>
        </w:rPr>
        <w:t>река Ока) федеральных округов (рис. 2).</w:t>
      </w:r>
      <w:proofErr w:type="gramEnd"/>
    </w:p>
    <w:p w:rsidR="00473151" w:rsidRDefault="00B547AC">
      <w:pPr>
        <w:numPr>
          <w:ilvl w:val="0"/>
          <w:numId w:val="5"/>
        </w:numPr>
        <w:tabs>
          <w:tab w:val="left" w:pos="851"/>
        </w:tabs>
        <w:spacing w:line="336" w:lineRule="auto"/>
        <w:ind w:left="0" w:firstLine="709"/>
        <w:jc w:val="both"/>
        <w:rPr>
          <w:sz w:val="28"/>
        </w:rPr>
      </w:pPr>
      <w:proofErr w:type="gramStart"/>
      <w:r>
        <w:rPr>
          <w:b/>
          <w:sz w:val="28"/>
        </w:rPr>
        <w:t>Риск развития чрезвычайной паводковой обстановки</w:t>
      </w:r>
      <w:r>
        <w:rPr>
          <w:sz w:val="28"/>
        </w:rPr>
        <w:t xml:space="preserve"> прогнозируется на территории</w:t>
      </w:r>
      <w:r>
        <w:rPr>
          <w:b/>
          <w:sz w:val="28"/>
        </w:rPr>
        <w:t xml:space="preserve"> </w:t>
      </w:r>
      <w:r>
        <w:rPr>
          <w:sz w:val="28"/>
        </w:rPr>
        <w:t>Дальневосточного (Республика Саха (Якутия), Хабаровский край, Амурская область), Сибирского (Красноярский край, Иркутская области), Приволжского (республики Башкортостан, Татарстан, Мордовия, Пермский край, Пензенская, Саратовская, Ульяновская области), Уральского (Свердловская область, Ханты-Мансийский АО) и Северо-Западного (Республика Коми, Архангельская, Ленинградская, Новгородская, Вологодская области) федеральных округов.</w:t>
      </w:r>
      <w:r>
        <w:rPr>
          <w:b/>
          <w:sz w:val="28"/>
        </w:rPr>
        <w:t xml:space="preserve"> </w:t>
      </w:r>
      <w:proofErr w:type="gramEnd"/>
    </w:p>
    <w:p w:rsidR="00473151" w:rsidRDefault="00B547AC">
      <w:pPr>
        <w:numPr>
          <w:ilvl w:val="0"/>
          <w:numId w:val="5"/>
        </w:numPr>
        <w:tabs>
          <w:tab w:val="left" w:pos="851"/>
        </w:tabs>
        <w:spacing w:line="336" w:lineRule="auto"/>
        <w:ind w:left="0" w:firstLine="709"/>
        <w:jc w:val="both"/>
        <w:rPr>
          <w:sz w:val="28"/>
        </w:rPr>
      </w:pPr>
      <w:r>
        <w:rPr>
          <w:sz w:val="28"/>
        </w:rPr>
        <w:t xml:space="preserve">Наибольший риск </w:t>
      </w:r>
      <w:r>
        <w:rPr>
          <w:b/>
          <w:sz w:val="28"/>
        </w:rPr>
        <w:t>подтоплений населенных пунктов</w:t>
      </w:r>
      <w:r>
        <w:rPr>
          <w:sz w:val="28"/>
        </w:rPr>
        <w:t xml:space="preserve"> </w:t>
      </w:r>
      <w:r>
        <w:rPr>
          <w:b/>
          <w:sz w:val="28"/>
        </w:rPr>
        <w:t>и объектов экономики</w:t>
      </w:r>
      <w:r>
        <w:rPr>
          <w:sz w:val="28"/>
        </w:rPr>
        <w:t>:</w:t>
      </w:r>
    </w:p>
    <w:p w:rsidR="00473151" w:rsidRDefault="00B547AC">
      <w:pPr>
        <w:spacing w:line="336" w:lineRule="auto"/>
        <w:ind w:firstLine="567"/>
        <w:jc w:val="both"/>
        <w:rPr>
          <w:sz w:val="28"/>
        </w:rPr>
      </w:pPr>
      <w:proofErr w:type="gramStart"/>
      <w:r>
        <w:rPr>
          <w:sz w:val="28"/>
        </w:rPr>
        <w:t xml:space="preserve">в результате </w:t>
      </w:r>
      <w:r>
        <w:rPr>
          <w:b/>
          <w:sz w:val="28"/>
        </w:rPr>
        <w:t>весеннего половодья и интенсивного снеготаяния</w:t>
      </w:r>
      <w:r>
        <w:rPr>
          <w:sz w:val="28"/>
        </w:rPr>
        <w:t xml:space="preserve"> прогнозируется на территории Дальневосточного (республики Саха (Якутия), Бурятия, Камчатский, Забайкальский края, Амурская область, Чукотский АО), Сибирского (республики Тыва, Алтай, Хакасия, Красноярский, Алтайский края, Иркутская, Кемеровская, Томская области), Уральского (Челябинская, Тюменская области), Приволжского (республики Татарстан, Башкортостан, Чувашская, Удмуртская </w:t>
      </w:r>
      <w:r>
        <w:rPr>
          <w:sz w:val="28"/>
        </w:rPr>
        <w:lastRenderedPageBreak/>
        <w:t>республики, Пермский край, Кировская, Нижегородская, Оренбургская, Пензенская, Самарская, Саратовская области), Северо-Кавказского (Республика Дагестан), Северо-Западного (Республика Карелия</w:t>
      </w:r>
      <w:proofErr w:type="gramEnd"/>
      <w:r>
        <w:rPr>
          <w:sz w:val="28"/>
        </w:rPr>
        <w:t>, Вологодская, Архангельская, Новгородская области) и Центрального федеральных округов (рис. 3);</w:t>
      </w:r>
    </w:p>
    <w:p w:rsidR="00473151" w:rsidRDefault="00B547AC">
      <w:pPr>
        <w:tabs>
          <w:tab w:val="left" w:pos="1276"/>
        </w:tabs>
        <w:spacing w:line="336" w:lineRule="auto"/>
        <w:ind w:firstLine="709"/>
        <w:jc w:val="both"/>
        <w:rPr>
          <w:sz w:val="28"/>
        </w:rPr>
      </w:pPr>
      <w:proofErr w:type="spellStart"/>
      <w:proofErr w:type="gramStart"/>
      <w:r>
        <w:rPr>
          <w:b/>
          <w:sz w:val="28"/>
        </w:rPr>
        <w:t>наледевыми</w:t>
      </w:r>
      <w:proofErr w:type="spellEnd"/>
      <w:r>
        <w:rPr>
          <w:b/>
          <w:sz w:val="28"/>
        </w:rPr>
        <w:t xml:space="preserve"> водами</w:t>
      </w:r>
      <w:r>
        <w:rPr>
          <w:sz w:val="28"/>
        </w:rPr>
        <w:t xml:space="preserve"> прогнозируется на территории Дальневосточного (Республика Бурятия, Забайкальский край, Еврейская АО) и Сибирского (республики Алтай, Иркутская, Новосибирская, Иркутская области) федеральных округов </w:t>
      </w:r>
      <w:r>
        <w:rPr>
          <w:sz w:val="28"/>
        </w:rPr>
        <w:br/>
        <w:t>(рис. 4);</w:t>
      </w:r>
      <w:proofErr w:type="gramEnd"/>
    </w:p>
    <w:p w:rsidR="00473151" w:rsidRDefault="00B547AC">
      <w:pPr>
        <w:tabs>
          <w:tab w:val="left" w:pos="1276"/>
        </w:tabs>
        <w:spacing w:line="336" w:lineRule="auto"/>
        <w:ind w:firstLine="709"/>
        <w:jc w:val="both"/>
        <w:rPr>
          <w:sz w:val="28"/>
        </w:rPr>
      </w:pPr>
      <w:proofErr w:type="gramStart"/>
      <w:r>
        <w:rPr>
          <w:b/>
          <w:sz w:val="28"/>
        </w:rPr>
        <w:t>талыми водами</w:t>
      </w:r>
      <w:r>
        <w:rPr>
          <w:sz w:val="28"/>
        </w:rPr>
        <w:t xml:space="preserve"> прогнозируется на территории Дальневосточного (Республика Бурятия, Камчатский край, Амурская область), Южного (Республика Адыгея, Краснодарский край), Северо-Кавказского (Кабардино-Балкарская, Карачаево-Черкесская республики), Северо-Западного (Архангельская, Мурманская области) и Центрального (Курская область) федеральных округов (рис. 5);</w:t>
      </w:r>
      <w:proofErr w:type="gramEnd"/>
    </w:p>
    <w:p w:rsidR="00473151" w:rsidRDefault="00B547AC">
      <w:pPr>
        <w:tabs>
          <w:tab w:val="left" w:pos="1276"/>
        </w:tabs>
        <w:spacing w:line="336" w:lineRule="auto"/>
        <w:ind w:firstLine="709"/>
        <w:jc w:val="both"/>
        <w:rPr>
          <w:sz w:val="28"/>
        </w:rPr>
      </w:pPr>
      <w:proofErr w:type="gramStart"/>
      <w:r>
        <w:rPr>
          <w:b/>
          <w:sz w:val="28"/>
        </w:rPr>
        <w:t>склоновым стоком</w:t>
      </w:r>
      <w:r>
        <w:rPr>
          <w:sz w:val="28"/>
        </w:rPr>
        <w:t xml:space="preserve"> прогнозируется на территории Дальневосточного (Республика Бурятия, Камчатский, Забайкальский края, Амурская область), Сибирского (республики Алтай, Хакасия, Красноярский, Алтайский края, Омская, Иркутская области), Южного (Республика Адыгея, Краснодарский край), Северо-Кавказского (Кабардино-Балкарская, Карачаево-Черкесская, Чеченская республики, республики Северная Осетия-Алания, Ингушетия, Дагестан) и Центрального (Воронежская, Орловская области) федеральных округов (рис. 6).</w:t>
      </w:r>
      <w:proofErr w:type="gramEnd"/>
    </w:p>
    <w:p w:rsidR="00473151" w:rsidRPr="002964B2" w:rsidRDefault="00B547AC" w:rsidP="002964B2">
      <w:pPr>
        <w:numPr>
          <w:ilvl w:val="0"/>
          <w:numId w:val="5"/>
        </w:numPr>
        <w:tabs>
          <w:tab w:val="left" w:pos="851"/>
        </w:tabs>
        <w:spacing w:line="336" w:lineRule="auto"/>
        <w:ind w:left="0" w:firstLine="709"/>
        <w:jc w:val="both"/>
        <w:rPr>
          <w:sz w:val="28"/>
        </w:rPr>
      </w:pPr>
      <w:r w:rsidRPr="002964B2">
        <w:rPr>
          <w:sz w:val="28"/>
        </w:rPr>
        <w:t xml:space="preserve">Риск ЧС, связанных с </w:t>
      </w:r>
      <w:r w:rsidRPr="002964B2">
        <w:rPr>
          <w:b/>
          <w:sz w:val="28"/>
        </w:rPr>
        <w:t>подтоплением населенных пунктов в результате пропуска весеннего половодья на водохранилищах</w:t>
      </w:r>
      <w:r w:rsidRPr="002964B2">
        <w:rPr>
          <w:sz w:val="28"/>
        </w:rPr>
        <w:t xml:space="preserve"> </w:t>
      </w:r>
      <w:proofErr w:type="spellStart"/>
      <w:r w:rsidRPr="002964B2">
        <w:rPr>
          <w:sz w:val="28"/>
        </w:rPr>
        <w:t>Ангаро</w:t>
      </w:r>
      <w:proofErr w:type="spellEnd"/>
      <w:r w:rsidRPr="002964B2">
        <w:rPr>
          <w:sz w:val="28"/>
        </w:rPr>
        <w:t xml:space="preserve">-Енисейского каскада и Иркутского водохранилища незначительный. Существует высокая вероятность локальных подтоплений пониженных участков местности, дорог, несанкционированных построек в пойменной части рек </w:t>
      </w:r>
      <w:r w:rsidRPr="002964B2">
        <w:rPr>
          <w:b/>
          <w:sz w:val="28"/>
        </w:rPr>
        <w:t xml:space="preserve">в результате пропуска весеннего половодья и повышенных сбросов с гидроузлов </w:t>
      </w:r>
      <w:r w:rsidRPr="002964B2">
        <w:rPr>
          <w:sz w:val="28"/>
        </w:rPr>
        <w:t xml:space="preserve">Волжско-Камского каскада, </w:t>
      </w:r>
      <w:proofErr w:type="spellStart"/>
      <w:r w:rsidRPr="002964B2">
        <w:rPr>
          <w:sz w:val="28"/>
        </w:rPr>
        <w:t>Вазузского</w:t>
      </w:r>
      <w:proofErr w:type="spellEnd"/>
      <w:r w:rsidRPr="002964B2">
        <w:rPr>
          <w:sz w:val="28"/>
        </w:rPr>
        <w:t xml:space="preserve">, </w:t>
      </w:r>
      <w:proofErr w:type="spellStart"/>
      <w:r w:rsidRPr="002964B2">
        <w:rPr>
          <w:sz w:val="28"/>
        </w:rPr>
        <w:t>Иваньковского</w:t>
      </w:r>
      <w:proofErr w:type="spellEnd"/>
      <w:r w:rsidRPr="002964B2">
        <w:rPr>
          <w:sz w:val="28"/>
        </w:rPr>
        <w:t xml:space="preserve"> и Рыбинского водохранилищ</w:t>
      </w:r>
      <w:r w:rsidRPr="002964B2">
        <w:rPr>
          <w:b/>
          <w:sz w:val="28"/>
        </w:rPr>
        <w:t>.</w:t>
      </w:r>
      <w:r w:rsidR="002964B2" w:rsidRPr="002964B2">
        <w:rPr>
          <w:b/>
          <w:sz w:val="28"/>
        </w:rPr>
        <w:t xml:space="preserve"> </w:t>
      </w:r>
      <w:r w:rsidRPr="002964B2">
        <w:rPr>
          <w:sz w:val="28"/>
        </w:rPr>
        <w:t xml:space="preserve">Высокие риски подтопления населенных пунктов в период активного весеннего снеготаяния также обусловлены </w:t>
      </w:r>
      <w:r w:rsidRPr="002964B2">
        <w:rPr>
          <w:b/>
          <w:sz w:val="28"/>
        </w:rPr>
        <w:t xml:space="preserve">низкой пропускной способностью и неисправностью дренажных </w:t>
      </w:r>
      <w:r w:rsidRPr="002964B2">
        <w:rPr>
          <w:b/>
          <w:sz w:val="28"/>
        </w:rPr>
        <w:lastRenderedPageBreak/>
        <w:t xml:space="preserve">систем </w:t>
      </w:r>
      <w:r w:rsidRPr="002964B2">
        <w:rPr>
          <w:sz w:val="28"/>
        </w:rPr>
        <w:t xml:space="preserve">(в </w:t>
      </w:r>
      <w:proofErr w:type="spellStart"/>
      <w:r w:rsidRPr="002964B2">
        <w:rPr>
          <w:sz w:val="28"/>
        </w:rPr>
        <w:t>т.ч</w:t>
      </w:r>
      <w:proofErr w:type="spellEnd"/>
      <w:r w:rsidRPr="002964B2">
        <w:rPr>
          <w:sz w:val="28"/>
        </w:rPr>
        <w:t xml:space="preserve">. </w:t>
      </w:r>
      <w:proofErr w:type="spellStart"/>
      <w:r w:rsidRPr="002964B2">
        <w:rPr>
          <w:sz w:val="28"/>
        </w:rPr>
        <w:t>замусоренность</w:t>
      </w:r>
      <w:proofErr w:type="spellEnd"/>
      <w:r w:rsidRPr="002964B2">
        <w:rPr>
          <w:sz w:val="28"/>
        </w:rPr>
        <w:t xml:space="preserve"> дренажных систем и </w:t>
      </w:r>
      <w:proofErr w:type="spellStart"/>
      <w:r w:rsidRPr="002964B2">
        <w:rPr>
          <w:sz w:val="28"/>
        </w:rPr>
        <w:t>перемерзание</w:t>
      </w:r>
      <w:proofErr w:type="spellEnd"/>
      <w:r w:rsidRPr="002964B2">
        <w:rPr>
          <w:sz w:val="28"/>
        </w:rPr>
        <w:t xml:space="preserve"> водоотводных каналов)</w:t>
      </w:r>
      <w:r w:rsidRPr="002964B2">
        <w:rPr>
          <w:b/>
          <w:sz w:val="28"/>
        </w:rPr>
        <w:t xml:space="preserve">, а также превышением </w:t>
      </w:r>
      <w:proofErr w:type="spellStart"/>
      <w:r w:rsidRPr="002964B2">
        <w:rPr>
          <w:b/>
          <w:sz w:val="28"/>
        </w:rPr>
        <w:t>снегозапасов</w:t>
      </w:r>
      <w:proofErr w:type="spellEnd"/>
      <w:r w:rsidRPr="002964B2">
        <w:rPr>
          <w:sz w:val="28"/>
        </w:rPr>
        <w:t>.</w:t>
      </w:r>
      <w:r w:rsidRPr="002964B2">
        <w:rPr>
          <w:b/>
          <w:sz w:val="28"/>
        </w:rPr>
        <w:t xml:space="preserve"> </w:t>
      </w:r>
      <w:proofErr w:type="gramStart"/>
      <w:r w:rsidRPr="002964B2">
        <w:rPr>
          <w:sz w:val="28"/>
        </w:rPr>
        <w:t>Наибольший риск подтопления таких населенных пунктов, а также населенных пунктов, расположенных на пониженных участках местности, прогнозируется</w:t>
      </w:r>
      <w:r w:rsidRPr="002964B2">
        <w:rPr>
          <w:b/>
          <w:sz w:val="28"/>
        </w:rPr>
        <w:t xml:space="preserve"> </w:t>
      </w:r>
      <w:r w:rsidRPr="002964B2">
        <w:rPr>
          <w:sz w:val="28"/>
        </w:rPr>
        <w:t>на территории Дальневосточного (республики Бурятия, Саха (Якутия), Приморский, Камчатский, Забайкальский края, Амурская, Сахалинская области), Сибирского (республики Алтай, Хакасия, Красноярский, Алтайский края, Иркутская, Омская области), Уральского (Курганская, Свердловская, Тюменская области), Приволжского (республики Башкортостан, Мордовия, Татарстан, Кировская область), Южного (республики Крым, Адыгея, Краснодарский край), Северо-Кавказского (Карачаево-Черкесская</w:t>
      </w:r>
      <w:proofErr w:type="gramEnd"/>
      <w:r w:rsidRPr="002964B2">
        <w:rPr>
          <w:sz w:val="28"/>
        </w:rPr>
        <w:t xml:space="preserve">, </w:t>
      </w:r>
      <w:proofErr w:type="gramStart"/>
      <w:r w:rsidRPr="002964B2">
        <w:rPr>
          <w:sz w:val="28"/>
        </w:rPr>
        <w:t>Чеченская республики, республики Северная Осетия-Алания, Ингушетия, Дагестан), Северо-Западного (Вологодская, Калининградская, Псковская области) и Центрального (Костромская, Тамбовская области) федеральных округов, а также на территории Донецкой, Луганской народных республик, Запорожской и Херсонской областей (рис. 7).</w:t>
      </w:r>
      <w:proofErr w:type="gramEnd"/>
    </w:p>
    <w:p w:rsidR="00473151" w:rsidRDefault="00B547AC">
      <w:pPr>
        <w:numPr>
          <w:ilvl w:val="0"/>
          <w:numId w:val="5"/>
        </w:numPr>
        <w:tabs>
          <w:tab w:val="left" w:pos="851"/>
        </w:tabs>
        <w:spacing w:line="336" w:lineRule="auto"/>
        <w:ind w:left="0" w:firstLine="709"/>
        <w:jc w:val="both"/>
        <w:rPr>
          <w:sz w:val="28"/>
        </w:rPr>
      </w:pPr>
      <w:r>
        <w:rPr>
          <w:sz w:val="28"/>
        </w:rPr>
        <w:t xml:space="preserve">При дружном развитии весеннего половодья и выпадении обильных осадков в период прохождения его максимумов, а также формировании мощных ледовых заторов и в период дождевых паводков существует вероятность </w:t>
      </w:r>
      <w:r>
        <w:rPr>
          <w:b/>
          <w:sz w:val="28"/>
        </w:rPr>
        <w:t>подтопления пониженных прибрежных частей следующих населенных пунктов:</w:t>
      </w:r>
      <w:r>
        <w:rPr>
          <w:sz w:val="28"/>
        </w:rPr>
        <w:t xml:space="preserve"> </w:t>
      </w:r>
    </w:p>
    <w:p w:rsidR="00473151" w:rsidRDefault="00B547AC">
      <w:pPr>
        <w:tabs>
          <w:tab w:val="left" w:pos="851"/>
        </w:tabs>
        <w:spacing w:line="336" w:lineRule="auto"/>
        <w:ind w:firstLine="709"/>
        <w:jc w:val="both"/>
        <w:rPr>
          <w:sz w:val="28"/>
        </w:rPr>
      </w:pPr>
      <w:r>
        <w:rPr>
          <w:sz w:val="28"/>
        </w:rPr>
        <w:t xml:space="preserve">г. Тихвин, г. Тосно, г. Любань, г. Луга (Ленинградская область); </w:t>
      </w:r>
    </w:p>
    <w:p w:rsidR="00473151" w:rsidRDefault="00B547AC">
      <w:pPr>
        <w:tabs>
          <w:tab w:val="left" w:pos="851"/>
        </w:tabs>
        <w:spacing w:line="336" w:lineRule="auto"/>
        <w:ind w:firstLine="709"/>
        <w:jc w:val="both"/>
        <w:rPr>
          <w:sz w:val="28"/>
        </w:rPr>
      </w:pPr>
      <w:r>
        <w:rPr>
          <w:sz w:val="28"/>
        </w:rPr>
        <w:t xml:space="preserve">населенных пунктов в </w:t>
      </w:r>
      <w:proofErr w:type="gramStart"/>
      <w:r>
        <w:rPr>
          <w:sz w:val="28"/>
        </w:rPr>
        <w:t>Ильмень-</w:t>
      </w:r>
      <w:proofErr w:type="spellStart"/>
      <w:r>
        <w:rPr>
          <w:sz w:val="28"/>
        </w:rPr>
        <w:t>Волховской</w:t>
      </w:r>
      <w:proofErr w:type="spellEnd"/>
      <w:proofErr w:type="gramEnd"/>
      <w:r>
        <w:rPr>
          <w:sz w:val="28"/>
        </w:rPr>
        <w:t xml:space="preserve"> пойме (Новгородская область) и населенных пунктов, хозяйственных объектов, автодорог и мостов на р. Северная Двина в районе с. Красноборск и д. Орлецы, в рукавах Холмогорского разветвления, в устьевой области и в дельте Северной Двины (Архангельская область);  </w:t>
      </w:r>
    </w:p>
    <w:p w:rsidR="00473151" w:rsidRDefault="00B547AC">
      <w:pPr>
        <w:tabs>
          <w:tab w:val="left" w:pos="851"/>
        </w:tabs>
        <w:spacing w:line="336" w:lineRule="auto"/>
        <w:ind w:firstLine="709"/>
        <w:jc w:val="both"/>
        <w:rPr>
          <w:sz w:val="28"/>
        </w:rPr>
      </w:pPr>
      <w:r>
        <w:rPr>
          <w:sz w:val="28"/>
        </w:rPr>
        <w:t xml:space="preserve">в бассейне р. Кола в пределах Кольского района (Мурманская область); </w:t>
      </w:r>
    </w:p>
    <w:p w:rsidR="00473151" w:rsidRDefault="00B547AC">
      <w:pPr>
        <w:tabs>
          <w:tab w:val="left" w:pos="851"/>
        </w:tabs>
        <w:spacing w:line="336" w:lineRule="auto"/>
        <w:ind w:firstLine="709"/>
        <w:jc w:val="both"/>
        <w:rPr>
          <w:sz w:val="28"/>
        </w:rPr>
      </w:pPr>
      <w:r>
        <w:rPr>
          <w:sz w:val="28"/>
        </w:rPr>
        <w:t xml:space="preserve">пониженных участков на р. Сухона в районе г. Великий Устюг и на р. Малая Северная Двина (Вологодская область); </w:t>
      </w:r>
    </w:p>
    <w:p w:rsidR="00473151" w:rsidRDefault="00B547AC">
      <w:pPr>
        <w:tabs>
          <w:tab w:val="left" w:pos="851"/>
        </w:tabs>
        <w:spacing w:line="336" w:lineRule="auto"/>
        <w:ind w:firstLine="709"/>
        <w:jc w:val="both"/>
        <w:rPr>
          <w:sz w:val="28"/>
        </w:rPr>
      </w:pPr>
      <w:r>
        <w:rPr>
          <w:sz w:val="28"/>
        </w:rPr>
        <w:t xml:space="preserve">объектов инфраструктуры (в том числе мостов низководной конструкции), расположенных в пределах Дзержинского, Жуковского, </w:t>
      </w:r>
      <w:proofErr w:type="spellStart"/>
      <w:r>
        <w:rPr>
          <w:sz w:val="28"/>
        </w:rPr>
        <w:t>Козельского</w:t>
      </w:r>
      <w:proofErr w:type="spellEnd"/>
      <w:r>
        <w:rPr>
          <w:sz w:val="28"/>
        </w:rPr>
        <w:t xml:space="preserve">, </w:t>
      </w:r>
      <w:proofErr w:type="spellStart"/>
      <w:r>
        <w:rPr>
          <w:sz w:val="28"/>
        </w:rPr>
        <w:t>Малоярославецкого</w:t>
      </w:r>
      <w:proofErr w:type="spellEnd"/>
      <w:r>
        <w:rPr>
          <w:sz w:val="28"/>
        </w:rPr>
        <w:t xml:space="preserve"> районов (Калужская область);</w:t>
      </w:r>
    </w:p>
    <w:p w:rsidR="00473151" w:rsidRDefault="00B547AC">
      <w:pPr>
        <w:tabs>
          <w:tab w:val="left" w:pos="851"/>
        </w:tabs>
        <w:spacing w:line="336" w:lineRule="auto"/>
        <w:ind w:firstLine="709"/>
        <w:jc w:val="both"/>
        <w:rPr>
          <w:sz w:val="28"/>
        </w:rPr>
      </w:pPr>
      <w:proofErr w:type="gramStart"/>
      <w:r>
        <w:rPr>
          <w:sz w:val="28"/>
        </w:rPr>
        <w:lastRenderedPageBreak/>
        <w:t xml:space="preserve">в пределах Александровского, Вязниковского, </w:t>
      </w:r>
      <w:proofErr w:type="spellStart"/>
      <w:r>
        <w:rPr>
          <w:sz w:val="28"/>
        </w:rPr>
        <w:t>Судогодского</w:t>
      </w:r>
      <w:proofErr w:type="spellEnd"/>
      <w:r>
        <w:rPr>
          <w:sz w:val="28"/>
        </w:rPr>
        <w:t xml:space="preserve"> районов, </w:t>
      </w:r>
      <w:proofErr w:type="spellStart"/>
      <w:r>
        <w:rPr>
          <w:sz w:val="28"/>
        </w:rPr>
        <w:t>г.о</w:t>
      </w:r>
      <w:proofErr w:type="spellEnd"/>
      <w:r>
        <w:rPr>
          <w:sz w:val="28"/>
        </w:rPr>
        <w:t xml:space="preserve">. Владимир, г. Вязники, г. Ковров (Владимирская область); </w:t>
      </w:r>
      <w:proofErr w:type="gramEnd"/>
    </w:p>
    <w:p w:rsidR="00473151" w:rsidRDefault="00B547AC">
      <w:pPr>
        <w:tabs>
          <w:tab w:val="left" w:pos="851"/>
        </w:tabs>
        <w:spacing w:line="336" w:lineRule="auto"/>
        <w:ind w:firstLine="709"/>
        <w:jc w:val="both"/>
        <w:rPr>
          <w:sz w:val="28"/>
        </w:rPr>
      </w:pPr>
      <w:r>
        <w:rPr>
          <w:sz w:val="28"/>
        </w:rPr>
        <w:t xml:space="preserve"> хозяйственных объектов, расположенных в пределах пойм реки Ока и ее притоков в районе городов Серпухов, Кашира, Коломна, а также в Озерском, Воскресенском, Луховицком и Одинцовском районах, а также набережная в нижнем бьефе </w:t>
      </w:r>
      <w:proofErr w:type="spellStart"/>
      <w:r>
        <w:rPr>
          <w:sz w:val="28"/>
        </w:rPr>
        <w:t>Иваньковского</w:t>
      </w:r>
      <w:proofErr w:type="spellEnd"/>
      <w:r>
        <w:rPr>
          <w:sz w:val="28"/>
        </w:rPr>
        <w:t xml:space="preserve"> водохранилища (Московская область); </w:t>
      </w:r>
    </w:p>
    <w:p w:rsidR="00473151" w:rsidRDefault="00B547AC">
      <w:pPr>
        <w:tabs>
          <w:tab w:val="left" w:pos="851"/>
        </w:tabs>
        <w:spacing w:line="336" w:lineRule="auto"/>
        <w:ind w:firstLine="709"/>
        <w:jc w:val="both"/>
        <w:rPr>
          <w:sz w:val="28"/>
        </w:rPr>
      </w:pPr>
      <w:r>
        <w:rPr>
          <w:sz w:val="28"/>
        </w:rPr>
        <w:t xml:space="preserve">в пределах Дубенского, </w:t>
      </w:r>
      <w:proofErr w:type="spellStart"/>
      <w:r>
        <w:rPr>
          <w:sz w:val="28"/>
        </w:rPr>
        <w:t>Кимовского</w:t>
      </w:r>
      <w:proofErr w:type="spellEnd"/>
      <w:r>
        <w:rPr>
          <w:sz w:val="28"/>
        </w:rPr>
        <w:t xml:space="preserve">, Киреевского, </w:t>
      </w:r>
      <w:proofErr w:type="spellStart"/>
      <w:r>
        <w:rPr>
          <w:sz w:val="28"/>
        </w:rPr>
        <w:t>Куркинского</w:t>
      </w:r>
      <w:proofErr w:type="spellEnd"/>
      <w:r>
        <w:rPr>
          <w:sz w:val="28"/>
        </w:rPr>
        <w:t xml:space="preserve">, Одоевского, Суворовского районов (Тульская область); </w:t>
      </w:r>
    </w:p>
    <w:p w:rsidR="00936483" w:rsidRDefault="00B547AC">
      <w:pPr>
        <w:tabs>
          <w:tab w:val="left" w:pos="851"/>
        </w:tabs>
        <w:spacing w:line="336" w:lineRule="auto"/>
        <w:ind w:firstLine="709"/>
        <w:jc w:val="both"/>
        <w:rPr>
          <w:sz w:val="28"/>
        </w:rPr>
      </w:pPr>
      <w:r>
        <w:rPr>
          <w:sz w:val="28"/>
        </w:rPr>
        <w:t xml:space="preserve">в пределах </w:t>
      </w:r>
      <w:proofErr w:type="spellStart"/>
      <w:r>
        <w:rPr>
          <w:sz w:val="28"/>
        </w:rPr>
        <w:t>Гаврилово</w:t>
      </w:r>
      <w:proofErr w:type="spellEnd"/>
      <w:r>
        <w:rPr>
          <w:sz w:val="28"/>
        </w:rPr>
        <w:t xml:space="preserve">-Посадского и </w:t>
      </w:r>
      <w:proofErr w:type="spellStart"/>
      <w:r>
        <w:rPr>
          <w:sz w:val="28"/>
        </w:rPr>
        <w:t>Лухского</w:t>
      </w:r>
      <w:proofErr w:type="spellEnd"/>
      <w:r>
        <w:rPr>
          <w:sz w:val="28"/>
        </w:rPr>
        <w:t xml:space="preserve"> районов (Ивановская область); </w:t>
      </w:r>
    </w:p>
    <w:p w:rsidR="00936483" w:rsidRDefault="00B547AC">
      <w:pPr>
        <w:tabs>
          <w:tab w:val="left" w:pos="851"/>
        </w:tabs>
        <w:spacing w:line="336" w:lineRule="auto"/>
        <w:ind w:firstLine="709"/>
        <w:jc w:val="both"/>
        <w:rPr>
          <w:sz w:val="28"/>
        </w:rPr>
      </w:pPr>
      <w:r>
        <w:rPr>
          <w:sz w:val="28"/>
        </w:rPr>
        <w:t xml:space="preserve">объектов инфраструктуры в поймах </w:t>
      </w:r>
      <w:proofErr w:type="spellStart"/>
      <w:r>
        <w:rPr>
          <w:sz w:val="28"/>
        </w:rPr>
        <w:t>рр</w:t>
      </w:r>
      <w:proofErr w:type="spellEnd"/>
      <w:r>
        <w:rPr>
          <w:sz w:val="28"/>
        </w:rPr>
        <w:t xml:space="preserve">. Ока, Пара и </w:t>
      </w:r>
      <w:proofErr w:type="spellStart"/>
      <w:r>
        <w:rPr>
          <w:sz w:val="28"/>
        </w:rPr>
        <w:t>Проня</w:t>
      </w:r>
      <w:proofErr w:type="spellEnd"/>
      <w:r>
        <w:rPr>
          <w:sz w:val="28"/>
        </w:rPr>
        <w:t xml:space="preserve"> (Рязанская область); </w:t>
      </w:r>
    </w:p>
    <w:p w:rsidR="00473151" w:rsidRDefault="00B547AC">
      <w:pPr>
        <w:tabs>
          <w:tab w:val="left" w:pos="851"/>
        </w:tabs>
        <w:spacing w:line="336" w:lineRule="auto"/>
        <w:ind w:firstLine="709"/>
        <w:jc w:val="both"/>
        <w:rPr>
          <w:sz w:val="28"/>
        </w:rPr>
      </w:pPr>
      <w:r>
        <w:rPr>
          <w:sz w:val="28"/>
        </w:rPr>
        <w:t xml:space="preserve">в пойме реки Днепр и в Вяземском районе (Смоленская область), также на р. Десна в районе г. Брянск (Брянская область); </w:t>
      </w:r>
    </w:p>
    <w:p w:rsidR="00473151" w:rsidRDefault="00B547AC">
      <w:pPr>
        <w:tabs>
          <w:tab w:val="left" w:pos="851"/>
        </w:tabs>
        <w:spacing w:line="336" w:lineRule="auto"/>
        <w:ind w:firstLine="709"/>
        <w:jc w:val="both"/>
        <w:rPr>
          <w:sz w:val="28"/>
        </w:rPr>
      </w:pPr>
      <w:r>
        <w:rPr>
          <w:sz w:val="28"/>
        </w:rPr>
        <w:t xml:space="preserve">хозяйственных построек в Буйском, Галичском, </w:t>
      </w:r>
      <w:proofErr w:type="spellStart"/>
      <w:r>
        <w:rPr>
          <w:sz w:val="28"/>
        </w:rPr>
        <w:t>Кологривском</w:t>
      </w:r>
      <w:proofErr w:type="spellEnd"/>
      <w:r>
        <w:rPr>
          <w:sz w:val="28"/>
        </w:rPr>
        <w:t xml:space="preserve">, Костромском, </w:t>
      </w:r>
      <w:proofErr w:type="spellStart"/>
      <w:r>
        <w:rPr>
          <w:sz w:val="28"/>
        </w:rPr>
        <w:t>Нейском</w:t>
      </w:r>
      <w:proofErr w:type="spellEnd"/>
      <w:r>
        <w:rPr>
          <w:sz w:val="28"/>
        </w:rPr>
        <w:t xml:space="preserve">, Октябрьском, Островском, </w:t>
      </w:r>
      <w:proofErr w:type="spellStart"/>
      <w:r>
        <w:rPr>
          <w:sz w:val="28"/>
        </w:rPr>
        <w:t>Солигаличском</w:t>
      </w:r>
      <w:proofErr w:type="spellEnd"/>
      <w:r>
        <w:rPr>
          <w:sz w:val="28"/>
        </w:rPr>
        <w:t xml:space="preserve">, Чухломском, </w:t>
      </w:r>
      <w:proofErr w:type="spellStart"/>
      <w:r>
        <w:rPr>
          <w:sz w:val="28"/>
        </w:rPr>
        <w:t>Шарьинском</w:t>
      </w:r>
      <w:proofErr w:type="spellEnd"/>
      <w:r>
        <w:rPr>
          <w:sz w:val="28"/>
        </w:rPr>
        <w:t xml:space="preserve"> районах (Костромская область);</w:t>
      </w:r>
    </w:p>
    <w:p w:rsidR="00473151" w:rsidRDefault="00B547AC">
      <w:pPr>
        <w:tabs>
          <w:tab w:val="left" w:pos="851"/>
        </w:tabs>
        <w:spacing w:line="336" w:lineRule="auto"/>
        <w:ind w:firstLine="709"/>
        <w:jc w:val="both"/>
        <w:rPr>
          <w:sz w:val="28"/>
        </w:rPr>
      </w:pPr>
      <w:r>
        <w:rPr>
          <w:sz w:val="28"/>
        </w:rPr>
        <w:t xml:space="preserve">в пределах </w:t>
      </w:r>
      <w:proofErr w:type="gramStart"/>
      <w:r>
        <w:rPr>
          <w:sz w:val="28"/>
        </w:rPr>
        <w:t>Гаврило-Ямского</w:t>
      </w:r>
      <w:proofErr w:type="gramEnd"/>
      <w:r>
        <w:rPr>
          <w:sz w:val="28"/>
        </w:rPr>
        <w:t xml:space="preserve">, Даниловского, Некрасовского, </w:t>
      </w:r>
      <w:proofErr w:type="spellStart"/>
      <w:r>
        <w:rPr>
          <w:sz w:val="28"/>
        </w:rPr>
        <w:t>Переславского</w:t>
      </w:r>
      <w:proofErr w:type="spellEnd"/>
      <w:r>
        <w:rPr>
          <w:sz w:val="28"/>
        </w:rPr>
        <w:t xml:space="preserve">, Пошехонского, Рыбинского, </w:t>
      </w:r>
      <w:proofErr w:type="spellStart"/>
      <w:r>
        <w:rPr>
          <w:sz w:val="28"/>
        </w:rPr>
        <w:t>Тутаевского</w:t>
      </w:r>
      <w:proofErr w:type="spellEnd"/>
      <w:r>
        <w:rPr>
          <w:sz w:val="28"/>
        </w:rPr>
        <w:t xml:space="preserve">, </w:t>
      </w:r>
      <w:proofErr w:type="spellStart"/>
      <w:r>
        <w:rPr>
          <w:sz w:val="28"/>
        </w:rPr>
        <w:t>Угличского</w:t>
      </w:r>
      <w:proofErr w:type="spellEnd"/>
      <w:r>
        <w:rPr>
          <w:sz w:val="28"/>
        </w:rPr>
        <w:t xml:space="preserve">, Ярославского районов (Ярославская область); </w:t>
      </w:r>
    </w:p>
    <w:p w:rsidR="00473151" w:rsidRDefault="00B547AC">
      <w:pPr>
        <w:tabs>
          <w:tab w:val="left" w:pos="851"/>
        </w:tabs>
        <w:spacing w:line="336" w:lineRule="auto"/>
        <w:ind w:firstLine="709"/>
        <w:jc w:val="both"/>
        <w:rPr>
          <w:sz w:val="28"/>
        </w:rPr>
      </w:pPr>
      <w:proofErr w:type="gramStart"/>
      <w:r>
        <w:rPr>
          <w:sz w:val="28"/>
        </w:rPr>
        <w:t xml:space="preserve">подвалов домов, огородов на прибрежных улицах на реках </w:t>
      </w:r>
      <w:proofErr w:type="spellStart"/>
      <w:r>
        <w:rPr>
          <w:sz w:val="28"/>
        </w:rPr>
        <w:t>Молога</w:t>
      </w:r>
      <w:proofErr w:type="spellEnd"/>
      <w:r>
        <w:rPr>
          <w:sz w:val="28"/>
        </w:rPr>
        <w:t xml:space="preserve"> (участок д. Фабрика – </w:t>
      </w:r>
      <w:proofErr w:type="spellStart"/>
      <w:r>
        <w:rPr>
          <w:sz w:val="28"/>
        </w:rPr>
        <w:t>пгт</w:t>
      </w:r>
      <w:proofErr w:type="spellEnd"/>
      <w:r>
        <w:rPr>
          <w:sz w:val="28"/>
        </w:rPr>
        <w:t xml:space="preserve"> </w:t>
      </w:r>
      <w:proofErr w:type="spellStart"/>
      <w:r>
        <w:rPr>
          <w:sz w:val="28"/>
        </w:rPr>
        <w:t>Максатиха</w:t>
      </w:r>
      <w:proofErr w:type="spellEnd"/>
      <w:r>
        <w:rPr>
          <w:sz w:val="28"/>
        </w:rPr>
        <w:t xml:space="preserve">), </w:t>
      </w:r>
      <w:proofErr w:type="spellStart"/>
      <w:r>
        <w:rPr>
          <w:sz w:val="28"/>
        </w:rPr>
        <w:t>Обша</w:t>
      </w:r>
      <w:proofErr w:type="spellEnd"/>
      <w:r>
        <w:rPr>
          <w:sz w:val="28"/>
        </w:rPr>
        <w:t xml:space="preserve"> (г. Белый), Межа (пос. Жарковский), Западная Двина (г. Западная Двина) и озере Селигер (г. Осташков), прибрежных районов г. Тверь (Тверская область); </w:t>
      </w:r>
      <w:proofErr w:type="gramEnd"/>
    </w:p>
    <w:p w:rsidR="00376B62" w:rsidRDefault="00B547AC">
      <w:pPr>
        <w:tabs>
          <w:tab w:val="left" w:pos="851"/>
        </w:tabs>
        <w:spacing w:line="336" w:lineRule="auto"/>
        <w:ind w:firstLine="709"/>
        <w:jc w:val="both"/>
        <w:rPr>
          <w:sz w:val="28"/>
        </w:rPr>
      </w:pPr>
      <w:r>
        <w:rPr>
          <w:sz w:val="28"/>
        </w:rPr>
        <w:t xml:space="preserve">населенных пунктов, расположенных в поймах рек Сура и Мокша, а также на малых и средних реках бассейнов рек Мокши и Суры (Республика Мордовия, Республика Чувашия); </w:t>
      </w:r>
    </w:p>
    <w:p w:rsidR="00376B62" w:rsidRDefault="00B547AC">
      <w:pPr>
        <w:tabs>
          <w:tab w:val="left" w:pos="851"/>
        </w:tabs>
        <w:spacing w:line="336" w:lineRule="auto"/>
        <w:ind w:firstLine="709"/>
        <w:jc w:val="both"/>
        <w:rPr>
          <w:sz w:val="28"/>
        </w:rPr>
      </w:pPr>
      <w:r>
        <w:rPr>
          <w:sz w:val="28"/>
        </w:rPr>
        <w:t xml:space="preserve">населенных пунктов в бассейне р. Вятка, в том числе в районе г. Киров (Кировская область); </w:t>
      </w:r>
    </w:p>
    <w:p w:rsidR="00473151" w:rsidRDefault="00B547AC">
      <w:pPr>
        <w:tabs>
          <w:tab w:val="left" w:pos="851"/>
        </w:tabs>
        <w:spacing w:line="336" w:lineRule="auto"/>
        <w:ind w:firstLine="709"/>
        <w:jc w:val="both"/>
        <w:rPr>
          <w:sz w:val="28"/>
        </w:rPr>
      </w:pPr>
      <w:r>
        <w:rPr>
          <w:sz w:val="28"/>
        </w:rPr>
        <w:lastRenderedPageBreak/>
        <w:t xml:space="preserve">населенных пунктов на притоках р. Вятки (Республика Удмуртия); </w:t>
      </w:r>
    </w:p>
    <w:p w:rsidR="00473151" w:rsidRDefault="00B547AC">
      <w:pPr>
        <w:tabs>
          <w:tab w:val="left" w:pos="851"/>
        </w:tabs>
        <w:spacing w:line="336" w:lineRule="auto"/>
        <w:ind w:firstLine="709"/>
        <w:jc w:val="both"/>
        <w:rPr>
          <w:sz w:val="28"/>
        </w:rPr>
      </w:pPr>
      <w:r>
        <w:rPr>
          <w:sz w:val="28"/>
        </w:rPr>
        <w:t xml:space="preserve"> населенных пунктов на р. </w:t>
      </w:r>
      <w:proofErr w:type="spellStart"/>
      <w:r>
        <w:rPr>
          <w:sz w:val="28"/>
        </w:rPr>
        <w:t>Кубня</w:t>
      </w:r>
      <w:proofErr w:type="spellEnd"/>
      <w:r>
        <w:rPr>
          <w:sz w:val="28"/>
        </w:rPr>
        <w:t xml:space="preserve"> </w:t>
      </w:r>
      <w:proofErr w:type="gramStart"/>
      <w:r>
        <w:rPr>
          <w:sz w:val="28"/>
        </w:rPr>
        <w:t>в</w:t>
      </w:r>
      <w:proofErr w:type="gramEnd"/>
      <w:r>
        <w:rPr>
          <w:sz w:val="28"/>
        </w:rPr>
        <w:t xml:space="preserve"> </w:t>
      </w:r>
      <w:proofErr w:type="gramStart"/>
      <w:r>
        <w:rPr>
          <w:sz w:val="28"/>
        </w:rPr>
        <w:t>Зеленодольском</w:t>
      </w:r>
      <w:proofErr w:type="gramEnd"/>
      <w:r>
        <w:rPr>
          <w:sz w:val="28"/>
        </w:rPr>
        <w:t xml:space="preserve"> и </w:t>
      </w:r>
      <w:proofErr w:type="spellStart"/>
      <w:r>
        <w:rPr>
          <w:sz w:val="28"/>
        </w:rPr>
        <w:t>Кайбицком</w:t>
      </w:r>
      <w:proofErr w:type="spellEnd"/>
      <w:r>
        <w:rPr>
          <w:sz w:val="28"/>
        </w:rPr>
        <w:t xml:space="preserve"> муниципальных районах; на р. Казанка в Арском и </w:t>
      </w:r>
      <w:proofErr w:type="spellStart"/>
      <w:r>
        <w:rPr>
          <w:sz w:val="28"/>
        </w:rPr>
        <w:t>Высогорском</w:t>
      </w:r>
      <w:proofErr w:type="spellEnd"/>
      <w:r>
        <w:rPr>
          <w:sz w:val="28"/>
        </w:rPr>
        <w:t xml:space="preserve"> муниципальных районах, р. Карла и р. </w:t>
      </w:r>
      <w:proofErr w:type="spellStart"/>
      <w:r>
        <w:rPr>
          <w:sz w:val="28"/>
        </w:rPr>
        <w:t>Свияга</w:t>
      </w:r>
      <w:proofErr w:type="spellEnd"/>
      <w:r>
        <w:rPr>
          <w:sz w:val="28"/>
        </w:rPr>
        <w:t xml:space="preserve"> в Буинском муниципальном районе, так же ожидается затопление низководных мостов на </w:t>
      </w:r>
      <w:proofErr w:type="spellStart"/>
      <w:r>
        <w:rPr>
          <w:sz w:val="28"/>
        </w:rPr>
        <w:t>рр</w:t>
      </w:r>
      <w:proofErr w:type="spellEnd"/>
      <w:r>
        <w:rPr>
          <w:sz w:val="28"/>
        </w:rPr>
        <w:t xml:space="preserve">. </w:t>
      </w:r>
      <w:proofErr w:type="spellStart"/>
      <w:r>
        <w:rPr>
          <w:sz w:val="28"/>
        </w:rPr>
        <w:t>Свияга</w:t>
      </w:r>
      <w:proofErr w:type="spellEnd"/>
      <w:r>
        <w:rPr>
          <w:sz w:val="28"/>
        </w:rPr>
        <w:t xml:space="preserve"> и </w:t>
      </w:r>
      <w:proofErr w:type="spellStart"/>
      <w:r>
        <w:rPr>
          <w:sz w:val="28"/>
        </w:rPr>
        <w:t>Шешма</w:t>
      </w:r>
      <w:proofErr w:type="spellEnd"/>
      <w:r>
        <w:rPr>
          <w:sz w:val="28"/>
        </w:rPr>
        <w:t xml:space="preserve"> (Республика Татарстан); </w:t>
      </w:r>
    </w:p>
    <w:p w:rsidR="00473151" w:rsidRDefault="00B547AC">
      <w:pPr>
        <w:tabs>
          <w:tab w:val="left" w:pos="851"/>
        </w:tabs>
        <w:spacing w:line="336" w:lineRule="auto"/>
        <w:ind w:firstLine="709"/>
        <w:jc w:val="both"/>
        <w:rPr>
          <w:sz w:val="28"/>
        </w:rPr>
      </w:pPr>
      <w:proofErr w:type="gramStart"/>
      <w:r>
        <w:rPr>
          <w:sz w:val="28"/>
        </w:rPr>
        <w:t>г. Белорецк, г. Стерлитамак, г. Уфа, также населенных пунктов, расположенных в поймах рек, в верхнем течении р. Белой возможно подтопление 26 населенных пунктов, повреждение дорог и мостов (Республика Башкортостан);</w:t>
      </w:r>
      <w:proofErr w:type="gramEnd"/>
    </w:p>
    <w:p w:rsidR="00473151" w:rsidRDefault="00B547AC">
      <w:pPr>
        <w:tabs>
          <w:tab w:val="left" w:pos="851"/>
        </w:tabs>
        <w:spacing w:line="336" w:lineRule="auto"/>
        <w:ind w:firstLine="709"/>
        <w:jc w:val="both"/>
        <w:rPr>
          <w:sz w:val="28"/>
        </w:rPr>
      </w:pPr>
      <w:r>
        <w:rPr>
          <w:sz w:val="28"/>
        </w:rPr>
        <w:t xml:space="preserve">населенных пунктов на малых реках Волгоградской областей, на которых имеется ряд прудов и малых водохранилищ, при переливе воды через плотины дамб или их прорыве (Волгоградская область); </w:t>
      </w:r>
    </w:p>
    <w:p w:rsidR="00473151" w:rsidRDefault="00B547AC">
      <w:pPr>
        <w:tabs>
          <w:tab w:val="left" w:pos="851"/>
        </w:tabs>
        <w:spacing w:line="336" w:lineRule="auto"/>
        <w:ind w:firstLine="709"/>
        <w:jc w:val="both"/>
        <w:rPr>
          <w:sz w:val="28"/>
        </w:rPr>
      </w:pPr>
      <w:r>
        <w:rPr>
          <w:sz w:val="28"/>
        </w:rPr>
        <w:t xml:space="preserve"> вследствие сбросов воды из водохранилищ естественного стока, а также прорывов местных дамб, прудов, подпоров воды от засоренных русел рек, особенно малых, в том числе в бассейнах основных рек полуострова Крым – </w:t>
      </w:r>
      <w:proofErr w:type="spellStart"/>
      <w:r>
        <w:rPr>
          <w:sz w:val="28"/>
        </w:rPr>
        <w:t>Альма</w:t>
      </w:r>
      <w:proofErr w:type="spellEnd"/>
      <w:r>
        <w:rPr>
          <w:sz w:val="28"/>
        </w:rPr>
        <w:t xml:space="preserve">, </w:t>
      </w:r>
      <w:proofErr w:type="spellStart"/>
      <w:r>
        <w:rPr>
          <w:sz w:val="28"/>
        </w:rPr>
        <w:t>Кача</w:t>
      </w:r>
      <w:proofErr w:type="spellEnd"/>
      <w:r>
        <w:rPr>
          <w:sz w:val="28"/>
        </w:rPr>
        <w:t xml:space="preserve">, </w:t>
      </w:r>
      <w:proofErr w:type="spellStart"/>
      <w:r>
        <w:rPr>
          <w:sz w:val="28"/>
        </w:rPr>
        <w:t>Бельбек</w:t>
      </w:r>
      <w:proofErr w:type="spellEnd"/>
      <w:r>
        <w:rPr>
          <w:sz w:val="28"/>
        </w:rPr>
        <w:t xml:space="preserve">, Черная, </w:t>
      </w:r>
      <w:proofErr w:type="spellStart"/>
      <w:r>
        <w:rPr>
          <w:sz w:val="28"/>
        </w:rPr>
        <w:t>Биюк</w:t>
      </w:r>
      <w:proofErr w:type="spellEnd"/>
      <w:r>
        <w:rPr>
          <w:sz w:val="28"/>
        </w:rPr>
        <w:t xml:space="preserve">-Карасу (Республика Крым); </w:t>
      </w:r>
    </w:p>
    <w:p w:rsidR="00473151" w:rsidRDefault="00B547AC">
      <w:pPr>
        <w:tabs>
          <w:tab w:val="left" w:pos="851"/>
        </w:tabs>
        <w:spacing w:line="336" w:lineRule="auto"/>
        <w:ind w:firstLine="709"/>
        <w:jc w:val="both"/>
        <w:rPr>
          <w:sz w:val="28"/>
        </w:rPr>
      </w:pPr>
      <w:r>
        <w:rPr>
          <w:sz w:val="28"/>
        </w:rPr>
        <w:t xml:space="preserve">в случае осуществления залповых сбросов воды из водохранилищ возможны подтопление населенных пунктов в пойме р. </w:t>
      </w:r>
      <w:proofErr w:type="spellStart"/>
      <w:r>
        <w:rPr>
          <w:sz w:val="28"/>
        </w:rPr>
        <w:t>Лугань</w:t>
      </w:r>
      <w:proofErr w:type="spellEnd"/>
      <w:r>
        <w:rPr>
          <w:sz w:val="28"/>
        </w:rPr>
        <w:t xml:space="preserve"> (Луганская Народная Республика); </w:t>
      </w:r>
    </w:p>
    <w:p w:rsidR="00473151" w:rsidRDefault="00B547AC">
      <w:pPr>
        <w:tabs>
          <w:tab w:val="left" w:pos="851"/>
        </w:tabs>
        <w:spacing w:line="336" w:lineRule="auto"/>
        <w:ind w:firstLine="709"/>
        <w:jc w:val="both"/>
        <w:rPr>
          <w:sz w:val="28"/>
        </w:rPr>
      </w:pPr>
      <w:r>
        <w:rPr>
          <w:sz w:val="28"/>
        </w:rPr>
        <w:t xml:space="preserve">населенных пунктов в поймах рек Большой Черемшан, Сок, </w:t>
      </w:r>
      <w:proofErr w:type="spellStart"/>
      <w:r>
        <w:rPr>
          <w:sz w:val="28"/>
        </w:rPr>
        <w:t>Кондурча</w:t>
      </w:r>
      <w:proofErr w:type="spellEnd"/>
      <w:r>
        <w:rPr>
          <w:sz w:val="28"/>
        </w:rPr>
        <w:t xml:space="preserve">, Самара, </w:t>
      </w:r>
      <w:proofErr w:type="spellStart"/>
      <w:r>
        <w:rPr>
          <w:sz w:val="28"/>
        </w:rPr>
        <w:t>Чагра</w:t>
      </w:r>
      <w:proofErr w:type="spellEnd"/>
      <w:r>
        <w:rPr>
          <w:sz w:val="28"/>
        </w:rPr>
        <w:t xml:space="preserve">, Большой и Малый </w:t>
      </w:r>
      <w:proofErr w:type="spellStart"/>
      <w:r>
        <w:rPr>
          <w:sz w:val="28"/>
        </w:rPr>
        <w:t>Кинель</w:t>
      </w:r>
      <w:proofErr w:type="spellEnd"/>
      <w:r>
        <w:rPr>
          <w:sz w:val="28"/>
        </w:rPr>
        <w:t xml:space="preserve">, Чапаевка (Самарская область); </w:t>
      </w:r>
    </w:p>
    <w:p w:rsidR="00473151" w:rsidRDefault="00B547AC">
      <w:pPr>
        <w:tabs>
          <w:tab w:val="left" w:pos="851"/>
        </w:tabs>
        <w:spacing w:line="336" w:lineRule="auto"/>
        <w:ind w:firstLine="709"/>
        <w:jc w:val="both"/>
        <w:rPr>
          <w:sz w:val="28"/>
        </w:rPr>
      </w:pPr>
      <w:r>
        <w:rPr>
          <w:sz w:val="28"/>
        </w:rPr>
        <w:t xml:space="preserve">населенных пунктов в поймах рек Кама, Коса, </w:t>
      </w:r>
      <w:proofErr w:type="spellStart"/>
      <w:r>
        <w:rPr>
          <w:sz w:val="28"/>
        </w:rPr>
        <w:t>Лолог</w:t>
      </w:r>
      <w:proofErr w:type="spellEnd"/>
      <w:r>
        <w:rPr>
          <w:sz w:val="28"/>
        </w:rPr>
        <w:t xml:space="preserve">, Яйва, </w:t>
      </w:r>
      <w:proofErr w:type="spellStart"/>
      <w:r>
        <w:rPr>
          <w:sz w:val="28"/>
        </w:rPr>
        <w:t>Иньва</w:t>
      </w:r>
      <w:proofErr w:type="spellEnd"/>
      <w:r>
        <w:rPr>
          <w:sz w:val="28"/>
        </w:rPr>
        <w:t xml:space="preserve"> (в том числе г. Кудымкар), Чусовая и в поймах их отдельных притоков (Пермский край); </w:t>
      </w:r>
    </w:p>
    <w:p w:rsidR="00473151" w:rsidRDefault="00B547AC">
      <w:pPr>
        <w:tabs>
          <w:tab w:val="left" w:pos="851"/>
        </w:tabs>
        <w:spacing w:line="336" w:lineRule="auto"/>
        <w:ind w:firstLine="709"/>
        <w:jc w:val="both"/>
        <w:rPr>
          <w:sz w:val="28"/>
        </w:rPr>
      </w:pPr>
      <w:r>
        <w:rPr>
          <w:sz w:val="28"/>
        </w:rPr>
        <w:t xml:space="preserve">населенных пунктов в поймах отдельных рек Челябинской области; </w:t>
      </w:r>
    </w:p>
    <w:p w:rsidR="00473151" w:rsidRDefault="00B547AC">
      <w:pPr>
        <w:tabs>
          <w:tab w:val="left" w:pos="851"/>
        </w:tabs>
        <w:spacing w:line="336" w:lineRule="auto"/>
        <w:ind w:firstLine="709"/>
        <w:jc w:val="both"/>
        <w:rPr>
          <w:sz w:val="28"/>
        </w:rPr>
      </w:pPr>
      <w:r>
        <w:rPr>
          <w:sz w:val="28"/>
        </w:rPr>
        <w:t xml:space="preserve">низководных мостов, приусадебных участков, придомовых территорий, участков автодорог, расположенных в поймах рек Тура, </w:t>
      </w:r>
      <w:proofErr w:type="spellStart"/>
      <w:r>
        <w:rPr>
          <w:sz w:val="28"/>
        </w:rPr>
        <w:t>Ница</w:t>
      </w:r>
      <w:proofErr w:type="spellEnd"/>
      <w:r>
        <w:rPr>
          <w:sz w:val="28"/>
        </w:rPr>
        <w:t xml:space="preserve">, Тавда, Сосьва, </w:t>
      </w:r>
      <w:proofErr w:type="spellStart"/>
      <w:r>
        <w:rPr>
          <w:sz w:val="28"/>
        </w:rPr>
        <w:t>Ивдель</w:t>
      </w:r>
      <w:proofErr w:type="spellEnd"/>
      <w:r>
        <w:rPr>
          <w:sz w:val="28"/>
        </w:rPr>
        <w:t xml:space="preserve">, Чусовая и в поймах их отдельных притоков (Свердловская и Курганская области); </w:t>
      </w:r>
    </w:p>
    <w:p w:rsidR="00473151" w:rsidRDefault="00B547AC">
      <w:pPr>
        <w:tabs>
          <w:tab w:val="left" w:pos="851"/>
        </w:tabs>
        <w:spacing w:line="336" w:lineRule="auto"/>
        <w:ind w:firstLine="709"/>
        <w:jc w:val="both"/>
        <w:rPr>
          <w:sz w:val="28"/>
        </w:rPr>
      </w:pPr>
      <w:r>
        <w:rPr>
          <w:sz w:val="28"/>
        </w:rPr>
        <w:lastRenderedPageBreak/>
        <w:t xml:space="preserve">на р. Урал возможен выход воды на пойму и подтопление пониженных прибрежных участков в районе гг. Орск, Оренбург и с. Илек (Оренбургская область); </w:t>
      </w:r>
    </w:p>
    <w:p w:rsidR="00473151" w:rsidRDefault="00B547AC">
      <w:pPr>
        <w:tabs>
          <w:tab w:val="left" w:pos="851"/>
        </w:tabs>
        <w:spacing w:line="336" w:lineRule="auto"/>
        <w:ind w:firstLine="709"/>
        <w:jc w:val="both"/>
        <w:rPr>
          <w:sz w:val="28"/>
        </w:rPr>
      </w:pPr>
      <w:r>
        <w:rPr>
          <w:sz w:val="28"/>
        </w:rPr>
        <w:t xml:space="preserve">подтопление талыми водами пониженных </w:t>
      </w:r>
      <w:proofErr w:type="gramStart"/>
      <w:r>
        <w:rPr>
          <w:sz w:val="28"/>
        </w:rPr>
        <w:t>участков рельефа бессточных областей бассейна Иртыша</w:t>
      </w:r>
      <w:proofErr w:type="gramEnd"/>
      <w:r>
        <w:rPr>
          <w:sz w:val="28"/>
        </w:rPr>
        <w:t xml:space="preserve"> и Ишима, а также населенных пунктов Русско-Полянский, </w:t>
      </w:r>
      <w:proofErr w:type="spellStart"/>
      <w:r>
        <w:rPr>
          <w:sz w:val="28"/>
        </w:rPr>
        <w:t>Исилькульский</w:t>
      </w:r>
      <w:proofErr w:type="spellEnd"/>
      <w:r>
        <w:rPr>
          <w:sz w:val="28"/>
        </w:rPr>
        <w:t xml:space="preserve">, </w:t>
      </w:r>
      <w:proofErr w:type="spellStart"/>
      <w:r>
        <w:rPr>
          <w:sz w:val="28"/>
        </w:rPr>
        <w:t>Называевский</w:t>
      </w:r>
      <w:proofErr w:type="spellEnd"/>
      <w:r>
        <w:rPr>
          <w:sz w:val="28"/>
        </w:rPr>
        <w:t xml:space="preserve">, </w:t>
      </w:r>
      <w:proofErr w:type="spellStart"/>
      <w:r>
        <w:rPr>
          <w:sz w:val="28"/>
        </w:rPr>
        <w:t>Саргатский</w:t>
      </w:r>
      <w:proofErr w:type="spellEnd"/>
      <w:r>
        <w:rPr>
          <w:sz w:val="28"/>
        </w:rPr>
        <w:t xml:space="preserve">, </w:t>
      </w:r>
      <w:proofErr w:type="spellStart"/>
      <w:r>
        <w:rPr>
          <w:sz w:val="28"/>
        </w:rPr>
        <w:t>Большереченский</w:t>
      </w:r>
      <w:proofErr w:type="spellEnd"/>
      <w:r>
        <w:rPr>
          <w:sz w:val="28"/>
        </w:rPr>
        <w:t xml:space="preserve"> и </w:t>
      </w:r>
      <w:proofErr w:type="spellStart"/>
      <w:r>
        <w:rPr>
          <w:sz w:val="28"/>
        </w:rPr>
        <w:t>Муромцевский</w:t>
      </w:r>
      <w:proofErr w:type="spellEnd"/>
      <w:r>
        <w:rPr>
          <w:sz w:val="28"/>
        </w:rPr>
        <w:t xml:space="preserve"> районов Омской области (Омская область);</w:t>
      </w:r>
    </w:p>
    <w:p w:rsidR="00473151" w:rsidRDefault="00B547AC">
      <w:pPr>
        <w:tabs>
          <w:tab w:val="left" w:pos="851"/>
        </w:tabs>
        <w:spacing w:line="336" w:lineRule="auto"/>
        <w:ind w:firstLine="567"/>
        <w:jc w:val="both"/>
        <w:rPr>
          <w:i/>
          <w:sz w:val="28"/>
        </w:rPr>
      </w:pPr>
      <w:r>
        <w:rPr>
          <w:sz w:val="28"/>
        </w:rPr>
        <w:t xml:space="preserve">населенных пунктов, расположенных на отдельных участках Оби и Иртыша (Тюменская область), а также подтопление склоновым стоком пониженных </w:t>
      </w:r>
      <w:proofErr w:type="gramStart"/>
      <w:r>
        <w:rPr>
          <w:sz w:val="28"/>
        </w:rPr>
        <w:t>участков рельефа бессточных территорий южных районов Тюменской области</w:t>
      </w:r>
      <w:proofErr w:type="gramEnd"/>
      <w:r>
        <w:rPr>
          <w:sz w:val="28"/>
        </w:rPr>
        <w:t>;</w:t>
      </w:r>
    </w:p>
    <w:p w:rsidR="00473151" w:rsidRDefault="00B547AC">
      <w:pPr>
        <w:tabs>
          <w:tab w:val="left" w:pos="851"/>
        </w:tabs>
        <w:spacing w:line="336" w:lineRule="auto"/>
        <w:ind w:firstLine="567"/>
        <w:jc w:val="both"/>
        <w:rPr>
          <w:i/>
          <w:sz w:val="28"/>
        </w:rPr>
      </w:pPr>
      <w:r>
        <w:rPr>
          <w:sz w:val="28"/>
        </w:rPr>
        <w:t xml:space="preserve">населенных пунктов, дачных участков и хозяйственных объектов от склонового стока и разлива малых рек на р. Обь в районе г. Барнаул, р. Катунь у </w:t>
      </w:r>
      <w:proofErr w:type="gramStart"/>
      <w:r>
        <w:rPr>
          <w:sz w:val="28"/>
        </w:rPr>
        <w:t>с</w:t>
      </w:r>
      <w:proofErr w:type="gramEnd"/>
      <w:r>
        <w:rPr>
          <w:sz w:val="28"/>
        </w:rPr>
        <w:t xml:space="preserve">. Сростки, р. </w:t>
      </w:r>
      <w:proofErr w:type="spellStart"/>
      <w:r>
        <w:rPr>
          <w:sz w:val="28"/>
        </w:rPr>
        <w:t>Чумыш</w:t>
      </w:r>
      <w:proofErr w:type="spellEnd"/>
      <w:r>
        <w:rPr>
          <w:sz w:val="28"/>
        </w:rPr>
        <w:t xml:space="preserve"> у с. Ельцовка, также местами на р. Бия, р. </w:t>
      </w:r>
      <w:proofErr w:type="spellStart"/>
      <w:r>
        <w:rPr>
          <w:sz w:val="28"/>
        </w:rPr>
        <w:t>Чарыш</w:t>
      </w:r>
      <w:proofErr w:type="spellEnd"/>
      <w:r>
        <w:rPr>
          <w:sz w:val="28"/>
        </w:rPr>
        <w:t xml:space="preserve"> (Алтайский край); </w:t>
      </w:r>
    </w:p>
    <w:p w:rsidR="00473151" w:rsidRDefault="00B547AC">
      <w:pPr>
        <w:tabs>
          <w:tab w:val="left" w:pos="851"/>
        </w:tabs>
        <w:spacing w:line="336" w:lineRule="auto"/>
        <w:ind w:firstLine="567"/>
        <w:jc w:val="both"/>
        <w:rPr>
          <w:i/>
          <w:sz w:val="28"/>
        </w:rPr>
      </w:pPr>
      <w:r>
        <w:rPr>
          <w:sz w:val="28"/>
        </w:rPr>
        <w:t xml:space="preserve">населенных пунктов на р. Кондома у </w:t>
      </w:r>
      <w:proofErr w:type="spellStart"/>
      <w:r>
        <w:rPr>
          <w:sz w:val="28"/>
        </w:rPr>
        <w:t>пгт</w:t>
      </w:r>
      <w:proofErr w:type="spellEnd"/>
      <w:r>
        <w:rPr>
          <w:sz w:val="28"/>
        </w:rPr>
        <w:t xml:space="preserve"> Кузедеево, на р. Кия у г. Мариинск и на реках </w:t>
      </w:r>
      <w:proofErr w:type="spellStart"/>
      <w:r>
        <w:rPr>
          <w:sz w:val="28"/>
        </w:rPr>
        <w:t>Мрас</w:t>
      </w:r>
      <w:proofErr w:type="spellEnd"/>
      <w:r>
        <w:rPr>
          <w:sz w:val="28"/>
        </w:rPr>
        <w:t xml:space="preserve">-Су, Кондома (Кемеровская область); </w:t>
      </w:r>
    </w:p>
    <w:p w:rsidR="00473151" w:rsidRDefault="00B547AC">
      <w:pPr>
        <w:tabs>
          <w:tab w:val="left" w:pos="851"/>
        </w:tabs>
        <w:spacing w:line="336" w:lineRule="auto"/>
        <w:ind w:firstLine="567"/>
        <w:jc w:val="both"/>
        <w:rPr>
          <w:i/>
          <w:sz w:val="28"/>
        </w:rPr>
      </w:pPr>
      <w:proofErr w:type="gramStart"/>
      <w:r>
        <w:rPr>
          <w:sz w:val="28"/>
        </w:rPr>
        <w:t>на р. Обь у с. Никольское, с. Молчаново и г. Колпашево, на р. Чулым у с. Тегульдет, на р. Чая у с. Подгорное и Томь (в районе г. Томска) (Томская область);</w:t>
      </w:r>
      <w:proofErr w:type="gramEnd"/>
    </w:p>
    <w:p w:rsidR="00473151" w:rsidRDefault="00B547AC">
      <w:pPr>
        <w:tabs>
          <w:tab w:val="left" w:pos="851"/>
        </w:tabs>
        <w:spacing w:line="336" w:lineRule="auto"/>
        <w:ind w:firstLine="567"/>
        <w:jc w:val="both"/>
        <w:rPr>
          <w:sz w:val="28"/>
        </w:rPr>
      </w:pPr>
      <w:r>
        <w:rPr>
          <w:sz w:val="28"/>
        </w:rPr>
        <w:t xml:space="preserve">на реках Иня, Карасук, Тара, </w:t>
      </w:r>
      <w:proofErr w:type="spellStart"/>
      <w:r>
        <w:rPr>
          <w:sz w:val="28"/>
        </w:rPr>
        <w:t>Бердь</w:t>
      </w:r>
      <w:proofErr w:type="spellEnd"/>
      <w:r>
        <w:rPr>
          <w:sz w:val="28"/>
        </w:rPr>
        <w:t xml:space="preserve"> (Новосибирская область)</w:t>
      </w:r>
      <w:r>
        <w:rPr>
          <w:i/>
          <w:sz w:val="28"/>
        </w:rPr>
        <w:t xml:space="preserve"> </w:t>
      </w:r>
      <w:r>
        <w:rPr>
          <w:sz w:val="28"/>
        </w:rPr>
        <w:t xml:space="preserve">и реке  Енисей на участке с. Ярцево – с. </w:t>
      </w:r>
      <w:proofErr w:type="spellStart"/>
      <w:r>
        <w:rPr>
          <w:sz w:val="28"/>
        </w:rPr>
        <w:t>Селиваниха</w:t>
      </w:r>
      <w:proofErr w:type="spellEnd"/>
      <w:r>
        <w:rPr>
          <w:sz w:val="28"/>
        </w:rPr>
        <w:t xml:space="preserve">, подтопления населенных пунктов, расположенных по берегам </w:t>
      </w:r>
      <w:proofErr w:type="spellStart"/>
      <w:r>
        <w:rPr>
          <w:sz w:val="28"/>
        </w:rPr>
        <w:t>рр</w:t>
      </w:r>
      <w:proofErr w:type="spellEnd"/>
      <w:r>
        <w:rPr>
          <w:sz w:val="28"/>
        </w:rPr>
        <w:t xml:space="preserve">. </w:t>
      </w:r>
      <w:proofErr w:type="spellStart"/>
      <w:r>
        <w:rPr>
          <w:sz w:val="28"/>
        </w:rPr>
        <w:t>Кас</w:t>
      </w:r>
      <w:proofErr w:type="spellEnd"/>
      <w:r>
        <w:rPr>
          <w:sz w:val="28"/>
        </w:rPr>
        <w:t xml:space="preserve">, Туба, Кан, Чулым. (Красноярский край); </w:t>
      </w:r>
    </w:p>
    <w:p w:rsidR="00473151" w:rsidRDefault="00B547AC">
      <w:pPr>
        <w:tabs>
          <w:tab w:val="left" w:pos="851"/>
        </w:tabs>
        <w:spacing w:line="336" w:lineRule="auto"/>
        <w:ind w:firstLine="567"/>
        <w:jc w:val="both"/>
        <w:rPr>
          <w:sz w:val="28"/>
        </w:rPr>
      </w:pPr>
      <w:r>
        <w:rPr>
          <w:sz w:val="28"/>
        </w:rPr>
        <w:t>пониженных участков местности, размыв дорог, мостов, дамб на прудах и небольших водохранилищах от склонового стока р. Енисей у г. Кызыл, р. Абакан и разлива малых рек Хакасии и Тывы. (Республика Хакасия и Республика Тыва);</w:t>
      </w:r>
    </w:p>
    <w:p w:rsidR="00473151" w:rsidRDefault="00B547AC">
      <w:pPr>
        <w:tabs>
          <w:tab w:val="left" w:pos="851"/>
        </w:tabs>
        <w:spacing w:line="336" w:lineRule="auto"/>
        <w:ind w:firstLine="567"/>
        <w:jc w:val="both"/>
        <w:rPr>
          <w:sz w:val="28"/>
        </w:rPr>
      </w:pPr>
      <w:r>
        <w:rPr>
          <w:sz w:val="28"/>
        </w:rPr>
        <w:t xml:space="preserve">населенных пунктов, расположенных на реках Бирюса, Лена, </w:t>
      </w:r>
      <w:proofErr w:type="spellStart"/>
      <w:r>
        <w:rPr>
          <w:sz w:val="28"/>
        </w:rPr>
        <w:t>Киренга</w:t>
      </w:r>
      <w:proofErr w:type="spellEnd"/>
      <w:r>
        <w:rPr>
          <w:sz w:val="28"/>
        </w:rPr>
        <w:t xml:space="preserve">, Нижняя Тунгуска и их притоках (Иркутская область); </w:t>
      </w:r>
    </w:p>
    <w:p w:rsidR="00473151" w:rsidRDefault="00B547AC">
      <w:pPr>
        <w:tabs>
          <w:tab w:val="left" w:pos="851"/>
        </w:tabs>
        <w:spacing w:line="336" w:lineRule="auto"/>
        <w:ind w:firstLine="567"/>
        <w:jc w:val="both"/>
        <w:rPr>
          <w:sz w:val="28"/>
        </w:rPr>
      </w:pPr>
      <w:r>
        <w:rPr>
          <w:sz w:val="28"/>
        </w:rPr>
        <w:lastRenderedPageBreak/>
        <w:t xml:space="preserve">населенных пунктов в пределах пойменных участков р. Амур </w:t>
      </w:r>
      <w:proofErr w:type="gramStart"/>
      <w:r>
        <w:rPr>
          <w:sz w:val="28"/>
        </w:rPr>
        <w:t>у</w:t>
      </w:r>
      <w:proofErr w:type="gramEnd"/>
      <w:r>
        <w:rPr>
          <w:sz w:val="28"/>
        </w:rPr>
        <w:t xml:space="preserve"> </w:t>
      </w:r>
      <w:proofErr w:type="gramStart"/>
      <w:r>
        <w:rPr>
          <w:sz w:val="28"/>
        </w:rPr>
        <w:t>с</w:t>
      </w:r>
      <w:proofErr w:type="gramEnd"/>
      <w:r>
        <w:rPr>
          <w:sz w:val="28"/>
        </w:rPr>
        <w:t xml:space="preserve">. Покровка, на всем протяжении реки Шилки и на отдельных участках пойм </w:t>
      </w:r>
      <w:proofErr w:type="spellStart"/>
      <w:r>
        <w:rPr>
          <w:sz w:val="28"/>
        </w:rPr>
        <w:t>Аргуни</w:t>
      </w:r>
      <w:proofErr w:type="spellEnd"/>
      <w:r>
        <w:rPr>
          <w:sz w:val="28"/>
        </w:rPr>
        <w:t xml:space="preserve">, Ингоды, </w:t>
      </w:r>
      <w:proofErr w:type="spellStart"/>
      <w:r>
        <w:rPr>
          <w:sz w:val="28"/>
        </w:rPr>
        <w:t>Нерчи</w:t>
      </w:r>
      <w:proofErr w:type="spellEnd"/>
      <w:r>
        <w:rPr>
          <w:sz w:val="28"/>
        </w:rPr>
        <w:t xml:space="preserve">, </w:t>
      </w:r>
      <w:proofErr w:type="spellStart"/>
      <w:r>
        <w:rPr>
          <w:sz w:val="28"/>
        </w:rPr>
        <w:t>Хилка</w:t>
      </w:r>
      <w:proofErr w:type="spellEnd"/>
      <w:r>
        <w:rPr>
          <w:sz w:val="28"/>
        </w:rPr>
        <w:t>, Чикоя, Витима (Забайкальский край) и Селенги (Республика Бурятия);</w:t>
      </w:r>
    </w:p>
    <w:p w:rsidR="00473151" w:rsidRDefault="00B547AC">
      <w:pPr>
        <w:tabs>
          <w:tab w:val="left" w:pos="851"/>
        </w:tabs>
        <w:spacing w:line="336" w:lineRule="auto"/>
        <w:ind w:firstLine="567"/>
        <w:jc w:val="both"/>
        <w:rPr>
          <w:sz w:val="28"/>
        </w:rPr>
      </w:pPr>
      <w:r>
        <w:rPr>
          <w:sz w:val="28"/>
        </w:rPr>
        <w:t xml:space="preserve">населенных пунктов на р. Лена в пределах Ленского, </w:t>
      </w:r>
      <w:proofErr w:type="spellStart"/>
      <w:r>
        <w:rPr>
          <w:sz w:val="28"/>
        </w:rPr>
        <w:t>Олекминского</w:t>
      </w:r>
      <w:proofErr w:type="spellEnd"/>
      <w:r>
        <w:rPr>
          <w:sz w:val="28"/>
        </w:rPr>
        <w:t xml:space="preserve">, </w:t>
      </w:r>
      <w:proofErr w:type="spellStart"/>
      <w:r>
        <w:rPr>
          <w:sz w:val="28"/>
        </w:rPr>
        <w:t>Хангаласского</w:t>
      </w:r>
      <w:proofErr w:type="spellEnd"/>
      <w:r>
        <w:rPr>
          <w:sz w:val="28"/>
        </w:rPr>
        <w:t xml:space="preserve">, </w:t>
      </w:r>
      <w:proofErr w:type="spellStart"/>
      <w:r>
        <w:rPr>
          <w:sz w:val="28"/>
        </w:rPr>
        <w:t>Намского</w:t>
      </w:r>
      <w:proofErr w:type="spellEnd"/>
      <w:r>
        <w:rPr>
          <w:sz w:val="28"/>
        </w:rPr>
        <w:t xml:space="preserve">, </w:t>
      </w:r>
      <w:proofErr w:type="spellStart"/>
      <w:r>
        <w:rPr>
          <w:sz w:val="28"/>
        </w:rPr>
        <w:t>Кобяйского</w:t>
      </w:r>
      <w:proofErr w:type="spellEnd"/>
      <w:r>
        <w:rPr>
          <w:sz w:val="28"/>
        </w:rPr>
        <w:t xml:space="preserve"> районов, а также в пригороде г. Якутск, на р. Алдан в пределах </w:t>
      </w:r>
      <w:proofErr w:type="spellStart"/>
      <w:r>
        <w:rPr>
          <w:sz w:val="28"/>
        </w:rPr>
        <w:t>Усть-Алданского</w:t>
      </w:r>
      <w:proofErr w:type="spellEnd"/>
      <w:r>
        <w:rPr>
          <w:sz w:val="28"/>
        </w:rPr>
        <w:t xml:space="preserve"> района, на р. </w:t>
      </w:r>
      <w:proofErr w:type="spellStart"/>
      <w:r>
        <w:rPr>
          <w:sz w:val="28"/>
        </w:rPr>
        <w:t>Амга</w:t>
      </w:r>
      <w:proofErr w:type="spellEnd"/>
      <w:r>
        <w:rPr>
          <w:sz w:val="28"/>
        </w:rPr>
        <w:t xml:space="preserve"> в пределах </w:t>
      </w:r>
      <w:proofErr w:type="spellStart"/>
      <w:r>
        <w:rPr>
          <w:sz w:val="28"/>
        </w:rPr>
        <w:t>Амгинского</w:t>
      </w:r>
      <w:proofErr w:type="spellEnd"/>
      <w:r>
        <w:rPr>
          <w:sz w:val="28"/>
        </w:rPr>
        <w:t xml:space="preserve"> района и на р. Колыма в </w:t>
      </w:r>
      <w:proofErr w:type="spellStart"/>
      <w:r>
        <w:rPr>
          <w:sz w:val="28"/>
        </w:rPr>
        <w:t>Верхнеколымском</w:t>
      </w:r>
      <w:proofErr w:type="spellEnd"/>
      <w:r>
        <w:rPr>
          <w:sz w:val="28"/>
        </w:rPr>
        <w:t xml:space="preserve"> и </w:t>
      </w:r>
      <w:proofErr w:type="spellStart"/>
      <w:r>
        <w:rPr>
          <w:sz w:val="28"/>
        </w:rPr>
        <w:t>Среднеколымском</w:t>
      </w:r>
      <w:proofErr w:type="spellEnd"/>
      <w:r>
        <w:rPr>
          <w:sz w:val="28"/>
        </w:rPr>
        <w:t xml:space="preserve"> районах (Республика Саха (Якутия)); </w:t>
      </w:r>
    </w:p>
    <w:p w:rsidR="00473151" w:rsidRDefault="00B547AC">
      <w:pPr>
        <w:tabs>
          <w:tab w:val="left" w:pos="851"/>
        </w:tabs>
        <w:spacing w:line="336" w:lineRule="auto"/>
        <w:ind w:firstLine="567"/>
        <w:jc w:val="both"/>
        <w:rPr>
          <w:sz w:val="28"/>
        </w:rPr>
      </w:pPr>
      <w:proofErr w:type="gramStart"/>
      <w:r>
        <w:rPr>
          <w:sz w:val="28"/>
        </w:rPr>
        <w:t>населенных пунктов, дорог, хозяйственных объектов, расположенных в пределах пониженных участков местности на реках Уссури (</w:t>
      </w:r>
      <w:proofErr w:type="spellStart"/>
      <w:r>
        <w:rPr>
          <w:sz w:val="28"/>
        </w:rPr>
        <w:t>Чугуевский</w:t>
      </w:r>
      <w:proofErr w:type="spellEnd"/>
      <w:r>
        <w:rPr>
          <w:sz w:val="28"/>
        </w:rPr>
        <w:t xml:space="preserve">, Кировский, Лесозаводский, </w:t>
      </w:r>
      <w:proofErr w:type="spellStart"/>
      <w:r>
        <w:rPr>
          <w:sz w:val="28"/>
        </w:rPr>
        <w:t>Дальнереченский</w:t>
      </w:r>
      <w:proofErr w:type="spellEnd"/>
      <w:r>
        <w:rPr>
          <w:sz w:val="28"/>
        </w:rPr>
        <w:t xml:space="preserve"> районы, </w:t>
      </w:r>
      <w:proofErr w:type="spellStart"/>
      <w:r>
        <w:rPr>
          <w:sz w:val="28"/>
        </w:rPr>
        <w:t>Арсеньевка</w:t>
      </w:r>
      <w:proofErr w:type="spellEnd"/>
      <w:r>
        <w:rPr>
          <w:sz w:val="28"/>
        </w:rPr>
        <w:t xml:space="preserve"> (</w:t>
      </w:r>
      <w:proofErr w:type="spellStart"/>
      <w:r>
        <w:rPr>
          <w:sz w:val="28"/>
        </w:rPr>
        <w:t>Яковлевский</w:t>
      </w:r>
      <w:proofErr w:type="spellEnd"/>
      <w:r>
        <w:rPr>
          <w:sz w:val="28"/>
        </w:rPr>
        <w:t xml:space="preserve"> район), </w:t>
      </w:r>
      <w:proofErr w:type="spellStart"/>
      <w:r>
        <w:rPr>
          <w:sz w:val="28"/>
        </w:rPr>
        <w:t>Комиссаровка</w:t>
      </w:r>
      <w:proofErr w:type="spellEnd"/>
      <w:r>
        <w:rPr>
          <w:sz w:val="28"/>
        </w:rPr>
        <w:t xml:space="preserve"> (</w:t>
      </w:r>
      <w:proofErr w:type="spellStart"/>
      <w:r>
        <w:rPr>
          <w:sz w:val="28"/>
        </w:rPr>
        <w:t>Ханкайский</w:t>
      </w:r>
      <w:proofErr w:type="spellEnd"/>
      <w:r>
        <w:rPr>
          <w:sz w:val="28"/>
        </w:rPr>
        <w:t xml:space="preserve"> район), Илистая (Черниговский район), Малиновка, Большая Уссурка (Красноармейский, </w:t>
      </w:r>
      <w:proofErr w:type="spellStart"/>
      <w:r>
        <w:rPr>
          <w:sz w:val="28"/>
        </w:rPr>
        <w:t>Дальнереченский</w:t>
      </w:r>
      <w:proofErr w:type="spellEnd"/>
      <w:r>
        <w:rPr>
          <w:sz w:val="28"/>
        </w:rPr>
        <w:t xml:space="preserve"> районы), Бикин (Пожарский район) и на участках рек бассейна оз. </w:t>
      </w:r>
      <w:proofErr w:type="spellStart"/>
      <w:r>
        <w:rPr>
          <w:sz w:val="28"/>
        </w:rPr>
        <w:t>Ханка</w:t>
      </w:r>
      <w:proofErr w:type="spellEnd"/>
      <w:r>
        <w:rPr>
          <w:sz w:val="28"/>
        </w:rPr>
        <w:t xml:space="preserve"> (Приморский край);</w:t>
      </w:r>
      <w:proofErr w:type="gramEnd"/>
    </w:p>
    <w:p w:rsidR="00473151" w:rsidRDefault="00B547AC">
      <w:pPr>
        <w:tabs>
          <w:tab w:val="left" w:pos="851"/>
        </w:tabs>
        <w:spacing w:line="336" w:lineRule="auto"/>
        <w:ind w:firstLine="567"/>
        <w:jc w:val="both"/>
        <w:rPr>
          <w:sz w:val="28"/>
        </w:rPr>
      </w:pPr>
      <w:proofErr w:type="gramStart"/>
      <w:r>
        <w:rPr>
          <w:sz w:val="28"/>
        </w:rPr>
        <w:t xml:space="preserve">населенных пунктов на поймах рек Анадырь у с. </w:t>
      </w:r>
      <w:proofErr w:type="spellStart"/>
      <w:r>
        <w:rPr>
          <w:sz w:val="28"/>
        </w:rPr>
        <w:t>Марково</w:t>
      </w:r>
      <w:proofErr w:type="spellEnd"/>
      <w:r>
        <w:rPr>
          <w:sz w:val="28"/>
        </w:rPr>
        <w:t xml:space="preserve"> и у с. </w:t>
      </w:r>
      <w:proofErr w:type="spellStart"/>
      <w:r>
        <w:rPr>
          <w:sz w:val="28"/>
        </w:rPr>
        <w:t>Усть</w:t>
      </w:r>
      <w:proofErr w:type="spellEnd"/>
      <w:r>
        <w:rPr>
          <w:sz w:val="28"/>
        </w:rPr>
        <w:t xml:space="preserve">-Белая, Майн у с. </w:t>
      </w:r>
      <w:proofErr w:type="spellStart"/>
      <w:r>
        <w:rPr>
          <w:sz w:val="28"/>
        </w:rPr>
        <w:t>Ваеги</w:t>
      </w:r>
      <w:proofErr w:type="spellEnd"/>
      <w:r>
        <w:rPr>
          <w:sz w:val="28"/>
        </w:rPr>
        <w:t xml:space="preserve"> и М. </w:t>
      </w:r>
      <w:proofErr w:type="spellStart"/>
      <w:r>
        <w:rPr>
          <w:sz w:val="28"/>
        </w:rPr>
        <w:t>Анюй</w:t>
      </w:r>
      <w:proofErr w:type="spellEnd"/>
      <w:r>
        <w:rPr>
          <w:sz w:val="28"/>
        </w:rPr>
        <w:t xml:space="preserve"> у с. </w:t>
      </w:r>
      <w:proofErr w:type="spellStart"/>
      <w:r>
        <w:rPr>
          <w:sz w:val="28"/>
        </w:rPr>
        <w:t>Илирней</w:t>
      </w:r>
      <w:proofErr w:type="spellEnd"/>
      <w:r>
        <w:rPr>
          <w:sz w:val="28"/>
        </w:rPr>
        <w:t xml:space="preserve"> и п. </w:t>
      </w:r>
      <w:proofErr w:type="spellStart"/>
      <w:r>
        <w:rPr>
          <w:sz w:val="28"/>
        </w:rPr>
        <w:t>Кепервеем</w:t>
      </w:r>
      <w:proofErr w:type="spellEnd"/>
      <w:r>
        <w:rPr>
          <w:sz w:val="28"/>
        </w:rPr>
        <w:t xml:space="preserve"> (Чукотский автономный округ);  хозяйственных объектов, расположенных в пределах поймы рек, дорог местного значения в населенных пунктах Камчатского края:</w:t>
      </w:r>
      <w:proofErr w:type="gramEnd"/>
      <w:r>
        <w:rPr>
          <w:sz w:val="28"/>
        </w:rPr>
        <w:t xml:space="preserve"> </w:t>
      </w:r>
      <w:proofErr w:type="gramStart"/>
      <w:r>
        <w:rPr>
          <w:sz w:val="28"/>
        </w:rPr>
        <w:t xml:space="preserve">Палана, Седанка, </w:t>
      </w:r>
      <w:proofErr w:type="spellStart"/>
      <w:r>
        <w:rPr>
          <w:sz w:val="28"/>
        </w:rPr>
        <w:t>Воямполка</w:t>
      </w:r>
      <w:proofErr w:type="spellEnd"/>
      <w:r>
        <w:rPr>
          <w:sz w:val="28"/>
        </w:rPr>
        <w:t xml:space="preserve"> (</w:t>
      </w:r>
      <w:proofErr w:type="spellStart"/>
      <w:r>
        <w:rPr>
          <w:sz w:val="28"/>
        </w:rPr>
        <w:t>Тигильский</w:t>
      </w:r>
      <w:proofErr w:type="spellEnd"/>
      <w:r>
        <w:rPr>
          <w:sz w:val="28"/>
        </w:rPr>
        <w:t xml:space="preserve"> район), Усть-Большерецк, </w:t>
      </w:r>
      <w:proofErr w:type="spellStart"/>
      <w:r>
        <w:rPr>
          <w:sz w:val="28"/>
        </w:rPr>
        <w:t>Карымай</w:t>
      </w:r>
      <w:proofErr w:type="spellEnd"/>
      <w:r>
        <w:rPr>
          <w:sz w:val="28"/>
        </w:rPr>
        <w:t xml:space="preserve"> (</w:t>
      </w:r>
      <w:proofErr w:type="spellStart"/>
      <w:r>
        <w:rPr>
          <w:sz w:val="28"/>
        </w:rPr>
        <w:t>Усть</w:t>
      </w:r>
      <w:proofErr w:type="spellEnd"/>
      <w:r>
        <w:rPr>
          <w:sz w:val="28"/>
        </w:rPr>
        <w:t xml:space="preserve">-Большерецкий район), Соболево (Соболевский район), </w:t>
      </w:r>
      <w:proofErr w:type="spellStart"/>
      <w:r>
        <w:rPr>
          <w:sz w:val="28"/>
        </w:rPr>
        <w:t>Аянка</w:t>
      </w:r>
      <w:proofErr w:type="spellEnd"/>
      <w:r>
        <w:rPr>
          <w:sz w:val="28"/>
        </w:rPr>
        <w:t xml:space="preserve">, </w:t>
      </w:r>
      <w:proofErr w:type="spellStart"/>
      <w:r>
        <w:rPr>
          <w:sz w:val="28"/>
        </w:rPr>
        <w:t>Слаутное</w:t>
      </w:r>
      <w:proofErr w:type="spellEnd"/>
      <w:r>
        <w:rPr>
          <w:sz w:val="28"/>
        </w:rPr>
        <w:t>, Таловка (</w:t>
      </w:r>
      <w:proofErr w:type="spellStart"/>
      <w:r>
        <w:rPr>
          <w:sz w:val="28"/>
        </w:rPr>
        <w:t>Пенжинский</w:t>
      </w:r>
      <w:proofErr w:type="spellEnd"/>
      <w:r>
        <w:rPr>
          <w:sz w:val="28"/>
        </w:rPr>
        <w:t xml:space="preserve"> район), </w:t>
      </w:r>
      <w:proofErr w:type="spellStart"/>
      <w:r>
        <w:rPr>
          <w:sz w:val="28"/>
        </w:rPr>
        <w:t>Ачайваям</w:t>
      </w:r>
      <w:proofErr w:type="spellEnd"/>
      <w:r>
        <w:rPr>
          <w:sz w:val="28"/>
        </w:rPr>
        <w:t xml:space="preserve"> (</w:t>
      </w:r>
      <w:proofErr w:type="spellStart"/>
      <w:r>
        <w:rPr>
          <w:sz w:val="28"/>
        </w:rPr>
        <w:t>Олюторский</w:t>
      </w:r>
      <w:proofErr w:type="spellEnd"/>
      <w:r>
        <w:rPr>
          <w:sz w:val="28"/>
        </w:rPr>
        <w:t xml:space="preserve"> район) (Камчатский край);</w:t>
      </w:r>
      <w:proofErr w:type="gramEnd"/>
    </w:p>
    <w:p w:rsidR="00473151" w:rsidRDefault="00B547AC">
      <w:pPr>
        <w:tabs>
          <w:tab w:val="left" w:pos="851"/>
        </w:tabs>
        <w:spacing w:line="336" w:lineRule="auto"/>
        <w:ind w:firstLine="567"/>
        <w:jc w:val="both"/>
        <w:rPr>
          <w:sz w:val="28"/>
        </w:rPr>
      </w:pPr>
      <w:r>
        <w:rPr>
          <w:sz w:val="28"/>
        </w:rPr>
        <w:t xml:space="preserve">населенных пунктов на реках бассейна </w:t>
      </w:r>
      <w:proofErr w:type="spellStart"/>
      <w:r>
        <w:rPr>
          <w:sz w:val="28"/>
        </w:rPr>
        <w:t>Сусуи</w:t>
      </w:r>
      <w:proofErr w:type="spellEnd"/>
      <w:r>
        <w:rPr>
          <w:sz w:val="28"/>
        </w:rPr>
        <w:t xml:space="preserve">, Долинского и </w:t>
      </w:r>
      <w:proofErr w:type="spellStart"/>
      <w:r>
        <w:rPr>
          <w:sz w:val="28"/>
        </w:rPr>
        <w:t>Корсаковского</w:t>
      </w:r>
      <w:proofErr w:type="spellEnd"/>
      <w:r>
        <w:rPr>
          <w:sz w:val="28"/>
        </w:rPr>
        <w:t xml:space="preserve"> районов Сахалина, подтопление городов Южно-Сахалинск и Долинск (Сахалинская область).</w:t>
      </w:r>
    </w:p>
    <w:p w:rsidR="00473151" w:rsidRDefault="00473151">
      <w:pPr>
        <w:tabs>
          <w:tab w:val="left" w:pos="851"/>
        </w:tabs>
        <w:spacing w:line="336" w:lineRule="auto"/>
        <w:ind w:firstLine="567"/>
        <w:jc w:val="both"/>
      </w:pPr>
    </w:p>
    <w:p w:rsidR="00473151" w:rsidRDefault="00B547AC">
      <w:pPr>
        <w:tabs>
          <w:tab w:val="left" w:pos="851"/>
        </w:tabs>
        <w:spacing w:line="336" w:lineRule="auto"/>
        <w:ind w:firstLine="567"/>
        <w:jc w:val="both"/>
        <w:rPr>
          <w:i/>
        </w:rPr>
      </w:pPr>
      <w:proofErr w:type="spellStart"/>
      <w:r>
        <w:rPr>
          <w:b/>
          <w:i/>
          <w:sz w:val="28"/>
        </w:rPr>
        <w:t>Справочно</w:t>
      </w:r>
      <w:proofErr w:type="spellEnd"/>
      <w:r>
        <w:rPr>
          <w:b/>
          <w:i/>
          <w:sz w:val="28"/>
        </w:rPr>
        <w:t xml:space="preserve">: </w:t>
      </w:r>
      <w:proofErr w:type="gramStart"/>
      <w:r>
        <w:rPr>
          <w:i/>
          <w:sz w:val="28"/>
        </w:rPr>
        <w:t xml:space="preserve">Окончательный прогноз рисков возникновения ЧС на территории Российской Федерации в период весеннего половодья и снеготаяния будет подготовлен не позднее </w:t>
      </w:r>
      <w:r>
        <w:rPr>
          <w:b/>
          <w:i/>
          <w:sz w:val="28"/>
        </w:rPr>
        <w:t>20 марта 2025 года</w:t>
      </w:r>
      <w:r>
        <w:rPr>
          <w:i/>
          <w:sz w:val="28"/>
        </w:rPr>
        <w:t xml:space="preserve"> после получения данных от </w:t>
      </w:r>
      <w:r>
        <w:rPr>
          <w:i/>
          <w:sz w:val="28"/>
        </w:rPr>
        <w:lastRenderedPageBreak/>
        <w:t xml:space="preserve">Росгидромета о </w:t>
      </w:r>
      <w:proofErr w:type="spellStart"/>
      <w:r>
        <w:rPr>
          <w:i/>
          <w:sz w:val="28"/>
        </w:rPr>
        <w:t>снегозапасах</w:t>
      </w:r>
      <w:proofErr w:type="spellEnd"/>
      <w:r>
        <w:rPr>
          <w:i/>
          <w:sz w:val="28"/>
        </w:rPr>
        <w:t>, промерзании почвы, содержании воды в снежном покрове, прогнозе на вегетационный период, а также получения данных от Института водных проблем РАН о прогнозе притоков в водохранилища</w:t>
      </w:r>
      <w:r>
        <w:rPr>
          <w:i/>
        </w:rPr>
        <w:t>..</w:t>
      </w:r>
      <w:proofErr w:type="gramEnd"/>
    </w:p>
    <w:p w:rsidR="00473151" w:rsidRDefault="00446E8D">
      <w:pPr>
        <w:tabs>
          <w:tab w:val="left" w:pos="851"/>
        </w:tabs>
        <w:spacing w:line="336" w:lineRule="auto"/>
        <w:ind w:firstLine="567"/>
        <w:jc w:val="both"/>
        <w:rPr>
          <w:i/>
        </w:rPr>
      </w:pPr>
      <w:r>
        <w:rPr>
          <w:noProof/>
        </w:rPr>
        <w:drawing>
          <wp:anchor distT="0" distB="0" distL="114300" distR="114300" simplePos="0" relativeHeight="251658240" behindDoc="1" locked="0" layoutInCell="1" allowOverlap="1">
            <wp:simplePos x="0" y="0"/>
            <wp:positionH relativeFrom="column">
              <wp:posOffset>6294281</wp:posOffset>
            </wp:positionH>
            <wp:positionV relativeFrom="paragraph">
              <wp:posOffset>12369</wp:posOffset>
            </wp:positionV>
            <wp:extent cx="1451610" cy="826135"/>
            <wp:effectExtent l="0" t="0" r="0" b="0"/>
            <wp:wrapNone/>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9" cstate="print">
                      <a:extLst>
                        <a:ext uri="{BEBA8EAE-BF5A-486C-A8C5-ECC9F3942E4B}">
                          <a14:imgProps xmlns:a14="http://schemas.microsoft.com/office/drawing/2010/main">
                            <a14:imgLayer r:embed="rId10">
                              <a14:imgEffect>
                                <a14:sharpenSoften amount="15000"/>
                              </a14:imgEffect>
                              <a14:imgEffect>
                                <a14:brightnessContrast bright="40000" contrast="40000"/>
                              </a14:imgEffect>
                            </a14:imgLayer>
                          </a14:imgProps>
                        </a:ext>
                        <a:ext uri="{28A0092B-C50C-407E-A947-70E740481C1C}">
                          <a14:useLocalDpi xmlns:a14="http://schemas.microsoft.com/office/drawing/2010/main" val="0"/>
                        </a:ext>
                      </a:extLst>
                    </a:blip>
                    <a:srcRect l="23156" t="29265" r="23431" b="47917"/>
                    <a:stretch/>
                  </pic:blipFill>
                  <pic:spPr bwMode="auto">
                    <a:xfrm>
                      <a:off x="0" y="0"/>
                      <a:ext cx="1451610" cy="826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73151" w:rsidRDefault="00B547AC">
      <w:pPr>
        <w:tabs>
          <w:tab w:val="left" w:pos="851"/>
        </w:tabs>
        <w:spacing w:line="336" w:lineRule="auto"/>
        <w:jc w:val="both"/>
        <w:rPr>
          <w:sz w:val="28"/>
        </w:rPr>
      </w:pPr>
      <w:r>
        <w:rPr>
          <w:sz w:val="28"/>
        </w:rPr>
        <w:t xml:space="preserve">Заместитель начальника 5 НИЦ        </w:t>
      </w:r>
      <w:r w:rsidR="00936483">
        <w:rPr>
          <w:sz w:val="28"/>
        </w:rPr>
        <w:t xml:space="preserve">      </w:t>
      </w:r>
      <w:r>
        <w:rPr>
          <w:sz w:val="28"/>
        </w:rPr>
        <w:t xml:space="preserve">                                                                   </w:t>
      </w:r>
      <w:r w:rsidR="00446E8D">
        <w:rPr>
          <w:sz w:val="28"/>
        </w:rPr>
        <w:t xml:space="preserve">       </w:t>
      </w:r>
      <w:r>
        <w:rPr>
          <w:sz w:val="28"/>
        </w:rPr>
        <w:t xml:space="preserve">                                 </w:t>
      </w:r>
      <w:r w:rsidR="00446E8D">
        <w:rPr>
          <w:sz w:val="28"/>
        </w:rPr>
        <w:t>М.И. Савельев</w:t>
      </w:r>
    </w:p>
    <w:p w:rsidR="00473151" w:rsidRDefault="00B547AC">
      <w:pPr>
        <w:tabs>
          <w:tab w:val="left" w:pos="851"/>
        </w:tabs>
        <w:spacing w:line="336" w:lineRule="auto"/>
        <w:jc w:val="both"/>
        <w:rPr>
          <w:sz w:val="28"/>
        </w:rPr>
      </w:pPr>
      <w:r>
        <w:rPr>
          <w:sz w:val="28"/>
        </w:rPr>
        <w:t xml:space="preserve"> </w:t>
      </w:r>
      <w:r w:rsidR="00446E8D">
        <w:rPr>
          <w:sz w:val="28"/>
        </w:rPr>
        <w:t>4</w:t>
      </w:r>
      <w:r>
        <w:rPr>
          <w:sz w:val="28"/>
        </w:rPr>
        <w:t xml:space="preserve"> </w:t>
      </w:r>
      <w:r w:rsidR="00446E8D">
        <w:rPr>
          <w:sz w:val="28"/>
        </w:rPr>
        <w:t>марта</w:t>
      </w:r>
      <w:r>
        <w:rPr>
          <w:sz w:val="28"/>
        </w:rPr>
        <w:t xml:space="preserve"> 2025 года</w:t>
      </w:r>
    </w:p>
    <w:p w:rsidR="00473151" w:rsidRDefault="00473151">
      <w:pPr>
        <w:tabs>
          <w:tab w:val="left" w:pos="851"/>
        </w:tabs>
        <w:spacing w:line="336" w:lineRule="auto"/>
        <w:jc w:val="both"/>
        <w:rPr>
          <w:sz w:val="28"/>
        </w:rPr>
      </w:pPr>
      <w:bookmarkStart w:id="1" w:name="_GoBack"/>
      <w:bookmarkEnd w:id="1"/>
    </w:p>
    <w:p w:rsidR="00936483" w:rsidRDefault="00B547AC">
      <w:pPr>
        <w:spacing w:line="360" w:lineRule="auto"/>
        <w:ind w:left="13467" w:hanging="13467"/>
        <w:jc w:val="both"/>
        <w:rPr>
          <w:sz w:val="28"/>
        </w:rPr>
      </w:pPr>
      <w:r>
        <w:rPr>
          <w:sz w:val="28"/>
        </w:rPr>
        <w:tab/>
      </w:r>
    </w:p>
    <w:p w:rsidR="00936483" w:rsidRPr="00936483" w:rsidRDefault="00936483" w:rsidP="00936483">
      <w:pPr>
        <w:rPr>
          <w:sz w:val="28"/>
        </w:rPr>
      </w:pPr>
    </w:p>
    <w:p w:rsidR="00936483" w:rsidRPr="00936483" w:rsidRDefault="00936483" w:rsidP="00936483">
      <w:pPr>
        <w:rPr>
          <w:sz w:val="28"/>
        </w:rPr>
      </w:pPr>
    </w:p>
    <w:p w:rsidR="00936483" w:rsidRPr="00936483" w:rsidRDefault="00936483" w:rsidP="00936483">
      <w:pPr>
        <w:rPr>
          <w:sz w:val="28"/>
        </w:rPr>
      </w:pPr>
    </w:p>
    <w:p w:rsidR="00936483" w:rsidRPr="00936483" w:rsidRDefault="00936483" w:rsidP="00936483">
      <w:pPr>
        <w:rPr>
          <w:sz w:val="28"/>
        </w:rPr>
      </w:pPr>
    </w:p>
    <w:p w:rsidR="00936483" w:rsidRPr="00936483" w:rsidRDefault="00936483" w:rsidP="00936483">
      <w:pPr>
        <w:rPr>
          <w:sz w:val="28"/>
        </w:rPr>
      </w:pPr>
    </w:p>
    <w:p w:rsidR="00936483" w:rsidRPr="00936483" w:rsidRDefault="00936483" w:rsidP="00936483">
      <w:pPr>
        <w:rPr>
          <w:sz w:val="28"/>
        </w:rPr>
      </w:pPr>
    </w:p>
    <w:p w:rsidR="00936483" w:rsidRPr="00936483" w:rsidRDefault="00936483" w:rsidP="00936483">
      <w:pPr>
        <w:rPr>
          <w:sz w:val="28"/>
        </w:rPr>
      </w:pPr>
    </w:p>
    <w:p w:rsidR="00936483" w:rsidRDefault="00936483" w:rsidP="00936483">
      <w:pPr>
        <w:rPr>
          <w:sz w:val="28"/>
        </w:rPr>
      </w:pPr>
    </w:p>
    <w:p w:rsidR="00473151" w:rsidRPr="00936483" w:rsidRDefault="00936483" w:rsidP="00936483">
      <w:pPr>
        <w:tabs>
          <w:tab w:val="left" w:pos="9135"/>
        </w:tabs>
        <w:rPr>
          <w:sz w:val="28"/>
        </w:rPr>
      </w:pPr>
      <w:r>
        <w:rPr>
          <w:sz w:val="28"/>
        </w:rPr>
        <w:tab/>
      </w:r>
    </w:p>
    <w:sectPr w:rsidR="00473151" w:rsidRPr="00936483">
      <w:footerReference w:type="default" r:id="rId11"/>
      <w:pgSz w:w="16838" w:h="11906" w:orient="landscape"/>
      <w:pgMar w:top="1134" w:right="567" w:bottom="1134" w:left="1134" w:header="0"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7AC" w:rsidRDefault="00B547AC">
      <w:r>
        <w:separator/>
      </w:r>
    </w:p>
  </w:endnote>
  <w:endnote w:type="continuationSeparator" w:id="0">
    <w:p w:rsidR="00B547AC" w:rsidRDefault="00B54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151" w:rsidRDefault="00B547AC">
    <w:pPr>
      <w:framePr w:wrap="around" w:vAnchor="text" w:hAnchor="margin" w:y="1"/>
    </w:pPr>
    <w:r>
      <w:fldChar w:fldCharType="begin"/>
    </w:r>
    <w:r>
      <w:instrText xml:space="preserve">PAGE </w:instrText>
    </w:r>
    <w:r>
      <w:fldChar w:fldCharType="separate"/>
    </w:r>
    <w:r w:rsidR="00446E8D">
      <w:rPr>
        <w:noProof/>
      </w:rPr>
      <w:t>13</w:t>
    </w:r>
    <w:r>
      <w:fldChar w:fldCharType="end"/>
    </w:r>
  </w:p>
  <w:p w:rsidR="00473151" w:rsidRDefault="00B547AC">
    <w:pPr>
      <w:pStyle w:val="afa"/>
      <w:ind w:right="360"/>
    </w:pPr>
    <w:r>
      <w:rPr>
        <w:noProof/>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635</wp:posOffset>
              </wp:positionV>
              <wp:extent cx="1271905" cy="204470"/>
              <wp:effectExtent l="0" t="0" r="0" b="0"/>
              <wp:wrapSquare wrapText="bothSides" distT="0" distB="0" distL="0" distR="0"/>
              <wp:docPr id="1" name="Picture 1"/>
              <wp:cNvGraphicFramePr/>
              <a:graphic xmlns:a="http://schemas.openxmlformats.org/drawingml/2006/main">
                <a:graphicData uri="http://schemas.microsoft.com/office/word/2010/wordprocessingShape">
                  <wps:wsp>
                    <wps:cNvSpPr txBox="1"/>
                    <wps:spPr>
                      <a:xfrm>
                        <a:off x="0" y="0"/>
                        <a:ext cx="1271905" cy="204470"/>
                      </a:xfrm>
                      <a:prstGeom prst="rect">
                        <a:avLst/>
                      </a:prstGeom>
                      <a:solidFill>
                        <a:srgbClr val="FFFFFF">
                          <a:alpha val="0"/>
                        </a:srgbClr>
                      </a:solidFill>
                    </wps:spPr>
                    <wps:txbx>
                      <w:txbxContent>
                        <w:p w:rsidR="00473151" w:rsidRDefault="00473151">
                          <w:pPr>
                            <w:pStyle w:val="afa"/>
                            <w:rPr>
                              <w:rStyle w:val="affc"/>
                            </w:rPr>
                          </w:pP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Picture 1" o:spid="_x0000_s1026" type="#_x0000_t202" style="position:absolute;margin-left:48.95pt;margin-top:.05pt;width:100.15pt;height:16.1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" stroked="f">
              <v:fill opacity="0"/>
              <v:textbox style="mso-fit-shape-to-text:t" inset="0,0,0,0">
                <w:txbxContent>
                  <w:p w:rsidR="00473151" w:rsidRDefault="00473151">
                    <w:pPr>
                      <w:pStyle w:val="afa"/>
                      <w:rPr>
                        <w:rStyle w:val="affc"/>
                      </w:rPr>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7AC" w:rsidRDefault="00B547AC">
      <w:r>
        <w:separator/>
      </w:r>
    </w:p>
  </w:footnote>
  <w:footnote w:type="continuationSeparator" w:id="0">
    <w:p w:rsidR="00B547AC" w:rsidRDefault="00B54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721E9"/>
    <w:multiLevelType w:val="multilevel"/>
    <w:tmpl w:val="1C4E4DA6"/>
    <w:lvl w:ilvl="0">
      <w:start w:val="1"/>
      <w:numFmt w:val="bullet"/>
      <w:lvlText w:val=""/>
      <w:lvlJc w:val="left"/>
      <w:pPr>
        <w:tabs>
          <w:tab w:val="left" w:pos="1797"/>
        </w:tabs>
        <w:ind w:left="1797"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nsid w:val="1D3E17D1"/>
    <w:multiLevelType w:val="multilevel"/>
    <w:tmpl w:val="DC36A06C"/>
    <w:lvl w:ilvl="0">
      <w:start w:val="1"/>
      <w:numFmt w:val="decimal"/>
      <w:lvlText w:val="%1."/>
      <w:lvlJc w:val="left"/>
      <w:pPr>
        <w:tabs>
          <w:tab w:val="left" w:pos="0"/>
        </w:tabs>
        <w:ind w:left="1068" w:hanging="360"/>
      </w:pPr>
      <w:rPr>
        <w:rFonts w:ascii="Times New Roman" w:hAnsi="Times New Roman"/>
        <w:b/>
      </w:rPr>
    </w:lvl>
    <w:lvl w:ilvl="1">
      <w:start w:val="1"/>
      <w:numFmt w:val="lowerLetter"/>
      <w:lvlText w:val="%2."/>
      <w:lvlJc w:val="left"/>
      <w:pPr>
        <w:tabs>
          <w:tab w:val="left" w:pos="0"/>
        </w:tabs>
        <w:ind w:left="1788" w:hanging="360"/>
      </w:pPr>
    </w:lvl>
    <w:lvl w:ilvl="2">
      <w:start w:val="1"/>
      <w:numFmt w:val="lowerRoman"/>
      <w:lvlText w:val="%3."/>
      <w:lvlJc w:val="right"/>
      <w:pPr>
        <w:tabs>
          <w:tab w:val="left" w:pos="0"/>
        </w:tabs>
        <w:ind w:left="2508" w:hanging="180"/>
      </w:pPr>
    </w:lvl>
    <w:lvl w:ilvl="3">
      <w:start w:val="1"/>
      <w:numFmt w:val="decimal"/>
      <w:lvlText w:val="%4."/>
      <w:lvlJc w:val="left"/>
      <w:pPr>
        <w:tabs>
          <w:tab w:val="left" w:pos="0"/>
        </w:tabs>
        <w:ind w:left="3228" w:hanging="360"/>
      </w:pPr>
    </w:lvl>
    <w:lvl w:ilvl="4">
      <w:start w:val="1"/>
      <w:numFmt w:val="lowerLetter"/>
      <w:lvlText w:val="%5."/>
      <w:lvlJc w:val="left"/>
      <w:pPr>
        <w:tabs>
          <w:tab w:val="left" w:pos="0"/>
        </w:tabs>
        <w:ind w:left="3948" w:hanging="360"/>
      </w:pPr>
    </w:lvl>
    <w:lvl w:ilvl="5">
      <w:start w:val="1"/>
      <w:numFmt w:val="lowerRoman"/>
      <w:lvlText w:val="%6."/>
      <w:lvlJc w:val="right"/>
      <w:pPr>
        <w:tabs>
          <w:tab w:val="left" w:pos="0"/>
        </w:tabs>
        <w:ind w:left="4668" w:hanging="180"/>
      </w:pPr>
    </w:lvl>
    <w:lvl w:ilvl="6">
      <w:start w:val="1"/>
      <w:numFmt w:val="decimal"/>
      <w:lvlText w:val="%7."/>
      <w:lvlJc w:val="left"/>
      <w:pPr>
        <w:tabs>
          <w:tab w:val="left" w:pos="0"/>
        </w:tabs>
        <w:ind w:left="5388" w:hanging="360"/>
      </w:pPr>
    </w:lvl>
    <w:lvl w:ilvl="7">
      <w:start w:val="1"/>
      <w:numFmt w:val="lowerLetter"/>
      <w:lvlText w:val="%8."/>
      <w:lvlJc w:val="left"/>
      <w:pPr>
        <w:tabs>
          <w:tab w:val="left" w:pos="0"/>
        </w:tabs>
        <w:ind w:left="6108" w:hanging="360"/>
      </w:pPr>
    </w:lvl>
    <w:lvl w:ilvl="8">
      <w:start w:val="1"/>
      <w:numFmt w:val="lowerRoman"/>
      <w:lvlText w:val="%9."/>
      <w:lvlJc w:val="right"/>
      <w:pPr>
        <w:tabs>
          <w:tab w:val="left" w:pos="0"/>
        </w:tabs>
        <w:ind w:left="6828" w:hanging="180"/>
      </w:pPr>
    </w:lvl>
  </w:abstractNum>
  <w:abstractNum w:abstractNumId="2">
    <w:nsid w:val="1D601204"/>
    <w:multiLevelType w:val="multilevel"/>
    <w:tmpl w:val="D1AA1832"/>
    <w:lvl w:ilvl="0">
      <w:start w:val="1"/>
      <w:numFmt w:val="decimal"/>
      <w:lvlText w:val="%1."/>
      <w:lvlJc w:val="left"/>
      <w:pPr>
        <w:tabs>
          <w:tab w:val="left" w:pos="0"/>
        </w:tabs>
        <w:ind w:left="1069" w:hanging="360"/>
      </w:pPr>
    </w:lvl>
    <w:lvl w:ilvl="1">
      <w:start w:val="1"/>
      <w:numFmt w:val="lowerLetter"/>
      <w:lvlText w:val="%2."/>
      <w:lvlJc w:val="left"/>
      <w:pPr>
        <w:tabs>
          <w:tab w:val="left" w:pos="0"/>
        </w:tabs>
        <w:ind w:left="1789" w:hanging="360"/>
      </w:pPr>
    </w:lvl>
    <w:lvl w:ilvl="2">
      <w:start w:val="1"/>
      <w:numFmt w:val="lowerRoman"/>
      <w:lvlText w:val="%3."/>
      <w:lvlJc w:val="righ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righ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right"/>
      <w:pPr>
        <w:tabs>
          <w:tab w:val="left" w:pos="0"/>
        </w:tabs>
        <w:ind w:left="6829" w:hanging="180"/>
      </w:pPr>
    </w:lvl>
  </w:abstractNum>
  <w:abstractNum w:abstractNumId="3">
    <w:nsid w:val="4C4E10B5"/>
    <w:multiLevelType w:val="multilevel"/>
    <w:tmpl w:val="32B6E9B2"/>
    <w:lvl w:ilvl="0">
      <w:start w:val="1"/>
      <w:numFmt w:val="decimal"/>
      <w:lvlText w:val="%1."/>
      <w:lvlJc w:val="left"/>
      <w:pPr>
        <w:tabs>
          <w:tab w:val="left" w:pos="0"/>
        </w:tabs>
        <w:ind w:left="1069" w:hanging="360"/>
      </w:pPr>
    </w:lvl>
    <w:lvl w:ilvl="1">
      <w:start w:val="1"/>
      <w:numFmt w:val="lowerLetter"/>
      <w:lvlText w:val="%2."/>
      <w:lvlJc w:val="left"/>
      <w:pPr>
        <w:tabs>
          <w:tab w:val="left" w:pos="0"/>
        </w:tabs>
        <w:ind w:left="1789" w:hanging="360"/>
      </w:pPr>
    </w:lvl>
    <w:lvl w:ilvl="2">
      <w:start w:val="1"/>
      <w:numFmt w:val="lowerRoman"/>
      <w:lvlText w:val="%3."/>
      <w:lvlJc w:val="right"/>
      <w:pPr>
        <w:tabs>
          <w:tab w:val="left" w:pos="0"/>
        </w:tabs>
        <w:ind w:left="2509" w:hanging="180"/>
      </w:pPr>
    </w:lvl>
    <w:lvl w:ilvl="3">
      <w:start w:val="1"/>
      <w:numFmt w:val="decimal"/>
      <w:lvlText w:val="%4."/>
      <w:lvlJc w:val="left"/>
      <w:pPr>
        <w:tabs>
          <w:tab w:val="left" w:pos="0"/>
        </w:tabs>
        <w:ind w:left="3229" w:hanging="360"/>
      </w:pPr>
    </w:lvl>
    <w:lvl w:ilvl="4">
      <w:start w:val="1"/>
      <w:numFmt w:val="lowerLetter"/>
      <w:lvlText w:val="%5."/>
      <w:lvlJc w:val="left"/>
      <w:pPr>
        <w:tabs>
          <w:tab w:val="left" w:pos="0"/>
        </w:tabs>
        <w:ind w:left="3949" w:hanging="360"/>
      </w:pPr>
    </w:lvl>
    <w:lvl w:ilvl="5">
      <w:start w:val="1"/>
      <w:numFmt w:val="lowerRoman"/>
      <w:lvlText w:val="%6."/>
      <w:lvlJc w:val="right"/>
      <w:pPr>
        <w:tabs>
          <w:tab w:val="left" w:pos="0"/>
        </w:tabs>
        <w:ind w:left="4669" w:hanging="180"/>
      </w:pPr>
    </w:lvl>
    <w:lvl w:ilvl="6">
      <w:start w:val="1"/>
      <w:numFmt w:val="decimal"/>
      <w:lvlText w:val="%7."/>
      <w:lvlJc w:val="left"/>
      <w:pPr>
        <w:tabs>
          <w:tab w:val="left" w:pos="0"/>
        </w:tabs>
        <w:ind w:left="5389" w:hanging="360"/>
      </w:pPr>
    </w:lvl>
    <w:lvl w:ilvl="7">
      <w:start w:val="1"/>
      <w:numFmt w:val="lowerLetter"/>
      <w:lvlText w:val="%8."/>
      <w:lvlJc w:val="left"/>
      <w:pPr>
        <w:tabs>
          <w:tab w:val="left" w:pos="0"/>
        </w:tabs>
        <w:ind w:left="6109" w:hanging="360"/>
      </w:pPr>
    </w:lvl>
    <w:lvl w:ilvl="8">
      <w:start w:val="1"/>
      <w:numFmt w:val="lowerRoman"/>
      <w:lvlText w:val="%9."/>
      <w:lvlJc w:val="right"/>
      <w:pPr>
        <w:tabs>
          <w:tab w:val="left" w:pos="0"/>
        </w:tabs>
        <w:ind w:left="6829" w:hanging="180"/>
      </w:pPr>
    </w:lvl>
  </w:abstractNum>
  <w:abstractNum w:abstractNumId="4">
    <w:nsid w:val="56716BCD"/>
    <w:multiLevelType w:val="multilevel"/>
    <w:tmpl w:val="B1BAE09C"/>
    <w:lvl w:ilvl="0">
      <w:start w:val="1"/>
      <w:numFmt w:val="decimal"/>
      <w:lvlText w:val="%1."/>
      <w:lvlJc w:val="left"/>
      <w:pPr>
        <w:tabs>
          <w:tab w:val="left" w:pos="0"/>
        </w:tabs>
        <w:ind w:left="360" w:hanging="360"/>
      </w:pPr>
      <w:rPr>
        <w:rFonts w:ascii="Times New Roman" w:hAnsi="Times New Roman"/>
        <w:sz w:val="28"/>
      </w:rPr>
    </w:lvl>
    <w:lvl w:ilvl="1">
      <w:start w:val="1"/>
      <w:numFmt w:val="decimal"/>
      <w:lvlText w:val="%1.%2."/>
      <w:lvlJc w:val="left"/>
      <w:pPr>
        <w:tabs>
          <w:tab w:val="left" w:pos="0"/>
        </w:tabs>
        <w:ind w:left="4544" w:hanging="432"/>
      </w:pPr>
      <w:rPr>
        <w:b/>
      </w:rPr>
    </w:lvl>
    <w:lvl w:ilvl="2">
      <w:start w:val="1"/>
      <w:numFmt w:val="decimal"/>
      <w:lvlText w:val="%1.%2.%3."/>
      <w:lvlJc w:val="left"/>
      <w:pPr>
        <w:tabs>
          <w:tab w:val="left" w:pos="0"/>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5">
    <w:nsid w:val="68887373"/>
    <w:multiLevelType w:val="multilevel"/>
    <w:tmpl w:val="95DEFA78"/>
    <w:lvl w:ilvl="0">
      <w:start w:val="1"/>
      <w:numFmt w:val="bullet"/>
      <w:pStyle w:val="a"/>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73151"/>
    <w:rsid w:val="000E10C0"/>
    <w:rsid w:val="002964B2"/>
    <w:rsid w:val="00376B62"/>
    <w:rsid w:val="00446E8D"/>
    <w:rsid w:val="00473151"/>
    <w:rsid w:val="008F47E6"/>
    <w:rsid w:val="00936483"/>
    <w:rsid w:val="00AC2A65"/>
    <w:rsid w:val="00B547AC"/>
    <w:rsid w:val="00C82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rPr>
      <w:sz w:val="24"/>
    </w:rPr>
  </w:style>
  <w:style w:type="paragraph" w:styleId="10">
    <w:name w:val="heading 1"/>
    <w:basedOn w:val="a0"/>
    <w:next w:val="a0"/>
    <w:link w:val="11"/>
    <w:uiPriority w:val="9"/>
    <w:qFormat/>
    <w:pPr>
      <w:keepNext/>
      <w:spacing w:before="240" w:after="60"/>
      <w:outlineLvl w:val="0"/>
    </w:pPr>
    <w:rPr>
      <w:rFonts w:ascii="Calibri Light" w:hAnsi="Calibri Light"/>
      <w:b/>
      <w:sz w:val="32"/>
    </w:rPr>
  </w:style>
  <w:style w:type="paragraph" w:styleId="2">
    <w:name w:val="heading 2"/>
    <w:next w:val="a0"/>
    <w:link w:val="20"/>
    <w:uiPriority w:val="9"/>
    <w:qFormat/>
    <w:pPr>
      <w:spacing w:before="120" w:after="120"/>
      <w:jc w:val="both"/>
      <w:outlineLvl w:val="1"/>
    </w:pPr>
    <w:rPr>
      <w:rFonts w:ascii="XO Thames" w:hAnsi="XO Thames"/>
      <w:b/>
      <w:sz w:val="28"/>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color w:val="000000"/>
      <w:sz w:val="24"/>
    </w:rPr>
  </w:style>
  <w:style w:type="paragraph" w:customStyle="1" w:styleId="a4">
    <w:name w:val="Содержимое врезки"/>
    <w:basedOn w:val="a0"/>
    <w:link w:val="a5"/>
  </w:style>
  <w:style w:type="character" w:customStyle="1" w:styleId="a5">
    <w:name w:val="Содержимое врезки"/>
    <w:basedOn w:val="1"/>
    <w:link w:val="a4"/>
    <w:rPr>
      <w:rFonts w:ascii="Times New Roman" w:hAnsi="Times New Roman"/>
      <w:color w:val="000000"/>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6">
    <w:name w:val="List"/>
    <w:basedOn w:val="a7"/>
    <w:link w:val="a8"/>
    <w:rPr>
      <w:rFonts w:ascii="PT Astra Serif" w:hAnsi="PT Astra Serif"/>
    </w:rPr>
  </w:style>
  <w:style w:type="character" w:customStyle="1" w:styleId="a8">
    <w:name w:val="Список Знак"/>
    <w:basedOn w:val="12"/>
    <w:link w:val="a6"/>
    <w:rPr>
      <w:rFonts w:ascii="PT Astra Serif" w:hAnsi="PT Astra Serif"/>
      <w:color w:val="000000"/>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9">
    <w:name w:val="Знак Знак Знак Знак"/>
    <w:basedOn w:val="a0"/>
    <w:link w:val="aa"/>
    <w:pPr>
      <w:widowControl w:val="0"/>
      <w:spacing w:after="160" w:line="240" w:lineRule="exact"/>
      <w:jc w:val="right"/>
    </w:pPr>
    <w:rPr>
      <w:sz w:val="20"/>
    </w:rPr>
  </w:style>
  <w:style w:type="character" w:customStyle="1" w:styleId="aa">
    <w:name w:val="Знак Знак Знак Знак"/>
    <w:basedOn w:val="1"/>
    <w:link w:val="a9"/>
    <w:rPr>
      <w:rFonts w:ascii="Times New Roman" w:hAnsi="Times New Roman"/>
      <w:color w:val="000000"/>
      <w:sz w:val="20"/>
    </w:rPr>
  </w:style>
  <w:style w:type="paragraph" w:styleId="ab">
    <w:name w:val="Body Text Indent"/>
    <w:basedOn w:val="a0"/>
    <w:link w:val="13"/>
    <w:pPr>
      <w:tabs>
        <w:tab w:val="left" w:pos="0"/>
      </w:tabs>
      <w:ind w:firstLine="426"/>
      <w:jc w:val="both"/>
    </w:pPr>
    <w:rPr>
      <w:sz w:val="28"/>
    </w:rPr>
  </w:style>
  <w:style w:type="character" w:customStyle="1" w:styleId="13">
    <w:name w:val="Основной текст с отступом Знак1"/>
    <w:basedOn w:val="1"/>
    <w:link w:val="ab"/>
    <w:rPr>
      <w:rFonts w:ascii="Times New Roman" w:hAnsi="Times New Roman"/>
      <w:color w:val="000000"/>
      <w:sz w:val="28"/>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ac">
    <w:name w:val="Ссылка указателя"/>
    <w:link w:val="ad"/>
  </w:style>
  <w:style w:type="character" w:customStyle="1" w:styleId="ad">
    <w:name w:val="Ссылка указателя"/>
    <w:link w:val="ac"/>
  </w:style>
  <w:style w:type="paragraph" w:customStyle="1" w:styleId="14">
    <w:name w:val="Заголовок 1 Знак"/>
    <w:link w:val="15"/>
    <w:rPr>
      <w:rFonts w:ascii="Calibri Light" w:hAnsi="Calibri Light"/>
      <w:b/>
      <w:sz w:val="32"/>
    </w:rPr>
  </w:style>
  <w:style w:type="character" w:customStyle="1" w:styleId="15">
    <w:name w:val="Заголовок 1 Знак"/>
    <w:link w:val="14"/>
    <w:rPr>
      <w:rFonts w:ascii="Calibri Light" w:hAnsi="Calibri Light"/>
      <w:b/>
      <w:sz w:val="32"/>
    </w:rPr>
  </w:style>
  <w:style w:type="paragraph" w:styleId="ae">
    <w:name w:val="Balloon Text"/>
    <w:basedOn w:val="a0"/>
    <w:link w:val="af"/>
    <w:rPr>
      <w:rFonts w:ascii="Tahoma" w:hAnsi="Tahoma"/>
      <w:sz w:val="16"/>
    </w:rPr>
  </w:style>
  <w:style w:type="character" w:customStyle="1" w:styleId="af">
    <w:name w:val="Текст выноски Знак"/>
    <w:basedOn w:val="1"/>
    <w:link w:val="ae"/>
    <w:rPr>
      <w:rFonts w:ascii="Tahoma" w:hAnsi="Tahoma"/>
      <w:color w:val="000000"/>
      <w:sz w:val="16"/>
    </w:rPr>
  </w:style>
  <w:style w:type="paragraph" w:styleId="af0">
    <w:name w:val="List Paragraph"/>
    <w:basedOn w:val="a0"/>
    <w:link w:val="af1"/>
    <w:pPr>
      <w:spacing w:after="200" w:line="276" w:lineRule="auto"/>
      <w:ind w:left="720"/>
      <w:contextualSpacing/>
    </w:pPr>
    <w:rPr>
      <w:rFonts w:ascii="Calibri" w:hAnsi="Calibri"/>
      <w:sz w:val="22"/>
    </w:rPr>
  </w:style>
  <w:style w:type="character" w:customStyle="1" w:styleId="af1">
    <w:name w:val="Абзац списка Знак"/>
    <w:basedOn w:val="1"/>
    <w:link w:val="af0"/>
    <w:rPr>
      <w:rFonts w:ascii="Calibri" w:hAnsi="Calibri"/>
      <w:color w:val="000000"/>
      <w:sz w:val="22"/>
    </w:rPr>
  </w:style>
  <w:style w:type="paragraph" w:styleId="a7">
    <w:name w:val="Body Text"/>
    <w:basedOn w:val="a0"/>
    <w:link w:val="12"/>
    <w:pPr>
      <w:spacing w:after="120"/>
    </w:pPr>
  </w:style>
  <w:style w:type="character" w:customStyle="1" w:styleId="12">
    <w:name w:val="Основной текст Знак1"/>
    <w:basedOn w:val="1"/>
    <w:link w:val="a7"/>
    <w:rPr>
      <w:rFonts w:ascii="Times New Roman" w:hAnsi="Times New Roman"/>
      <w:color w:val="000000"/>
      <w:sz w:val="24"/>
    </w:rPr>
  </w:style>
  <w:style w:type="paragraph" w:customStyle="1" w:styleId="af2">
    <w:name w:val="Колонтитул"/>
    <w:basedOn w:val="a0"/>
    <w:link w:val="af3"/>
  </w:style>
  <w:style w:type="character" w:customStyle="1" w:styleId="af3">
    <w:name w:val="Колонтитул"/>
    <w:basedOn w:val="1"/>
    <w:link w:val="af2"/>
    <w:rPr>
      <w:rFonts w:ascii="Times New Roman" w:hAnsi="Times New Roman"/>
      <w:color w:val="000000"/>
      <w:sz w:val="24"/>
    </w:rPr>
  </w:style>
  <w:style w:type="paragraph" w:styleId="31">
    <w:name w:val="toc 3"/>
    <w:next w:val="a0"/>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6">
    <w:name w:val="Основной шрифт абзаца1"/>
  </w:style>
  <w:style w:type="paragraph" w:customStyle="1" w:styleId="af4">
    <w:name w:val="Основной текст с отступом Знак"/>
    <w:link w:val="af5"/>
    <w:rPr>
      <w:sz w:val="28"/>
    </w:rPr>
  </w:style>
  <w:style w:type="character" w:customStyle="1" w:styleId="af5">
    <w:name w:val="Основной текст с отступом Знак"/>
    <w:link w:val="af4"/>
    <w:rPr>
      <w:sz w:val="28"/>
    </w:rPr>
  </w:style>
  <w:style w:type="paragraph" w:customStyle="1" w:styleId="af6">
    <w:name w:val="Заголовок"/>
    <w:basedOn w:val="a0"/>
    <w:next w:val="a7"/>
    <w:link w:val="af7"/>
    <w:pPr>
      <w:jc w:val="center"/>
    </w:pPr>
    <w:rPr>
      <w:sz w:val="28"/>
    </w:rPr>
  </w:style>
  <w:style w:type="character" w:customStyle="1" w:styleId="af7">
    <w:name w:val="Заголовок"/>
    <w:basedOn w:val="1"/>
    <w:link w:val="af6"/>
    <w:rPr>
      <w:rFonts w:ascii="Times New Roman" w:hAnsi="Times New Roman"/>
      <w:color w:val="000000"/>
      <w:sz w:val="28"/>
    </w:rPr>
  </w:style>
  <w:style w:type="character" w:customStyle="1" w:styleId="50">
    <w:name w:val="Заголовок 5 Знак"/>
    <w:link w:val="5"/>
    <w:rPr>
      <w:rFonts w:ascii="XO Thames" w:hAnsi="XO Thames"/>
      <w:b/>
      <w:sz w:val="22"/>
    </w:rPr>
  </w:style>
  <w:style w:type="paragraph" w:customStyle="1" w:styleId="af8">
    <w:name w:val="Нижний колонтитул Знак"/>
    <w:link w:val="af9"/>
    <w:rPr>
      <w:sz w:val="24"/>
    </w:rPr>
  </w:style>
  <w:style w:type="character" w:customStyle="1" w:styleId="af9">
    <w:name w:val="Нижний колонтитул Знак"/>
    <w:link w:val="af8"/>
    <w:rPr>
      <w:sz w:val="24"/>
    </w:rPr>
  </w:style>
  <w:style w:type="character" w:customStyle="1" w:styleId="11">
    <w:name w:val="Заголовок 1 Знак1"/>
    <w:basedOn w:val="1"/>
    <w:link w:val="10"/>
    <w:rPr>
      <w:rFonts w:ascii="Calibri Light" w:hAnsi="Calibri Light"/>
      <w:b/>
      <w:color w:val="000000"/>
      <w:sz w:val="32"/>
    </w:rPr>
  </w:style>
  <w:style w:type="paragraph" w:styleId="afa">
    <w:name w:val="footer"/>
    <w:basedOn w:val="a0"/>
    <w:link w:val="17"/>
    <w:pPr>
      <w:tabs>
        <w:tab w:val="center" w:pos="4677"/>
        <w:tab w:val="right" w:pos="9355"/>
      </w:tabs>
    </w:pPr>
  </w:style>
  <w:style w:type="character" w:customStyle="1" w:styleId="17">
    <w:name w:val="Нижний колонтитул Знак1"/>
    <w:basedOn w:val="1"/>
    <w:link w:val="afa"/>
    <w:rPr>
      <w:rFonts w:ascii="Times New Roman" w:hAnsi="Times New Roman"/>
      <w:color w:val="000000"/>
      <w:sz w:val="24"/>
    </w:rPr>
  </w:style>
  <w:style w:type="paragraph" w:customStyle="1" w:styleId="18">
    <w:name w:val="Гиперссылка1"/>
    <w:link w:val="afb"/>
    <w:rPr>
      <w:color w:val="0563C1"/>
      <w:u w:val="single"/>
    </w:rPr>
  </w:style>
  <w:style w:type="character" w:styleId="afb">
    <w:name w:val="Hyperlink"/>
    <w:link w:val="18"/>
    <w:rPr>
      <w:color w:val="0563C1"/>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9">
    <w:name w:val="toc 1"/>
    <w:basedOn w:val="a0"/>
    <w:next w:val="a0"/>
    <w:link w:val="1a"/>
    <w:uiPriority w:val="39"/>
    <w:pPr>
      <w:tabs>
        <w:tab w:val="left" w:pos="440"/>
        <w:tab w:val="right" w:leader="dot" w:pos="15127"/>
      </w:tabs>
      <w:spacing w:line="360" w:lineRule="auto"/>
    </w:pPr>
    <w:rPr>
      <w:sz w:val="28"/>
    </w:rPr>
  </w:style>
  <w:style w:type="character" w:customStyle="1" w:styleId="1a">
    <w:name w:val="Оглавление 1 Знак"/>
    <w:basedOn w:val="1"/>
    <w:link w:val="19"/>
    <w:rPr>
      <w:rFonts w:ascii="Times New Roman" w:hAnsi="Times New Roman"/>
      <w:color w:val="000000"/>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10">
    <w:name w:val="Знак Знак1 Знак Знак1"/>
    <w:basedOn w:val="a0"/>
    <w:link w:val="111"/>
    <w:pPr>
      <w:widowControl w:val="0"/>
      <w:spacing w:after="160" w:line="240" w:lineRule="exact"/>
      <w:jc w:val="right"/>
    </w:pPr>
    <w:rPr>
      <w:sz w:val="20"/>
    </w:rPr>
  </w:style>
  <w:style w:type="character" w:customStyle="1" w:styleId="111">
    <w:name w:val="Знак Знак1 Знак Знак1"/>
    <w:basedOn w:val="1"/>
    <w:link w:val="110"/>
    <w:rPr>
      <w:rFonts w:ascii="Times New Roman" w:hAnsi="Times New Roman"/>
      <w:color w:val="000000"/>
      <w:sz w:val="20"/>
    </w:rPr>
  </w:style>
  <w:style w:type="paragraph" w:customStyle="1" w:styleId="1b">
    <w:name w:val="Знак Знак1"/>
    <w:basedOn w:val="a0"/>
    <w:link w:val="1c"/>
    <w:pPr>
      <w:widowControl w:val="0"/>
      <w:spacing w:after="160" w:line="240" w:lineRule="exact"/>
      <w:jc w:val="right"/>
    </w:pPr>
    <w:rPr>
      <w:sz w:val="20"/>
    </w:rPr>
  </w:style>
  <w:style w:type="character" w:customStyle="1" w:styleId="1c">
    <w:name w:val="Знак Знак1"/>
    <w:basedOn w:val="1"/>
    <w:link w:val="1b"/>
    <w:rPr>
      <w:rFonts w:ascii="Times New Roman" w:hAnsi="Times New Roman"/>
      <w:color w:val="000000"/>
      <w:sz w:val="20"/>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c">
    <w:name w:val="Normal (Web)"/>
    <w:basedOn w:val="a0"/>
    <w:link w:val="afd"/>
    <w:pPr>
      <w:spacing w:beforeAutospacing="1" w:afterAutospacing="1"/>
    </w:pPr>
  </w:style>
  <w:style w:type="character" w:customStyle="1" w:styleId="afd">
    <w:name w:val="Обычный (веб) Знак"/>
    <w:basedOn w:val="1"/>
    <w:link w:val="afc"/>
    <w:rPr>
      <w:rFonts w:ascii="Times New Roman" w:hAnsi="Times New Roman"/>
      <w:color w:val="000000"/>
      <w:sz w:val="24"/>
    </w:rPr>
  </w:style>
  <w:style w:type="paragraph" w:customStyle="1" w:styleId="afe">
    <w:name w:val="Верхний колонтитул Знак"/>
    <w:link w:val="aff"/>
    <w:rPr>
      <w:sz w:val="24"/>
    </w:rPr>
  </w:style>
  <w:style w:type="character" w:customStyle="1" w:styleId="aff">
    <w:name w:val="Верхний колонтитул Знак"/>
    <w:link w:val="afe"/>
    <w:rPr>
      <w:sz w:val="24"/>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f0">
    <w:name w:val="TOC Heading"/>
    <w:basedOn w:val="10"/>
    <w:next w:val="a0"/>
    <w:link w:val="aff1"/>
    <w:pPr>
      <w:keepLines/>
      <w:spacing w:after="0" w:line="264" w:lineRule="auto"/>
      <w:outlineLvl w:val="8"/>
    </w:pPr>
    <w:rPr>
      <w:b w:val="0"/>
      <w:color w:val="2E74B5"/>
    </w:rPr>
  </w:style>
  <w:style w:type="character" w:customStyle="1" w:styleId="aff1">
    <w:name w:val="Заголовок оглавления Знак"/>
    <w:basedOn w:val="11"/>
    <w:link w:val="aff0"/>
    <w:rPr>
      <w:rFonts w:ascii="Calibri Light" w:hAnsi="Calibri Light"/>
      <w:b w:val="0"/>
      <w:color w:val="2E74B5"/>
      <w:sz w:val="32"/>
    </w:rPr>
  </w:style>
  <w:style w:type="paragraph" w:styleId="aff2">
    <w:name w:val="index heading"/>
    <w:basedOn w:val="af6"/>
    <w:link w:val="aff3"/>
  </w:style>
  <w:style w:type="character" w:customStyle="1" w:styleId="1d">
    <w:name w:val="Указатель1"/>
    <w:basedOn w:val="1"/>
    <w:rPr>
      <w:rFonts w:ascii="PT Astra Serif" w:hAnsi="PT Astra Serif"/>
      <w:color w:val="000000"/>
      <w:sz w:val="24"/>
    </w:rPr>
  </w:style>
  <w:style w:type="paragraph" w:styleId="aff4">
    <w:name w:val="caption"/>
    <w:basedOn w:val="a0"/>
    <w:link w:val="aff5"/>
    <w:pPr>
      <w:spacing w:before="120" w:after="120"/>
    </w:pPr>
    <w:rPr>
      <w:rFonts w:ascii="PT Astra Serif" w:hAnsi="PT Astra Serif"/>
      <w:i/>
    </w:rPr>
  </w:style>
  <w:style w:type="character" w:customStyle="1" w:styleId="aff5">
    <w:name w:val="Название объекта Знак"/>
    <w:basedOn w:val="1"/>
    <w:link w:val="aff4"/>
    <w:rPr>
      <w:rFonts w:ascii="PT Astra Serif" w:hAnsi="PT Astra Serif"/>
      <w:i/>
      <w:color w:val="000000"/>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
    <w:name w:val="List Bullet"/>
    <w:basedOn w:val="a0"/>
    <w:link w:val="aff6"/>
    <w:pPr>
      <w:numPr>
        <w:numId w:val="6"/>
      </w:numPr>
      <w:spacing w:after="96" w:line="360" w:lineRule="auto"/>
      <w:ind w:left="0" w:firstLine="0"/>
      <w:jc w:val="both"/>
    </w:pPr>
    <w:rPr>
      <w:sz w:val="28"/>
    </w:rPr>
  </w:style>
  <w:style w:type="character" w:customStyle="1" w:styleId="aff6">
    <w:name w:val="Маркированный список Знак"/>
    <w:basedOn w:val="1"/>
    <w:link w:val="a"/>
    <w:rPr>
      <w:rFonts w:ascii="Times New Roman" w:hAnsi="Times New Roman"/>
      <w:color w:val="000000"/>
      <w:sz w:val="28"/>
    </w:rPr>
  </w:style>
  <w:style w:type="paragraph" w:styleId="aff7">
    <w:name w:val="header"/>
    <w:basedOn w:val="a0"/>
    <w:link w:val="1e"/>
    <w:pPr>
      <w:tabs>
        <w:tab w:val="center" w:pos="4677"/>
        <w:tab w:val="right" w:pos="9355"/>
      </w:tabs>
    </w:pPr>
  </w:style>
  <w:style w:type="character" w:customStyle="1" w:styleId="1e">
    <w:name w:val="Верхний колонтитул Знак1"/>
    <w:basedOn w:val="1"/>
    <w:link w:val="aff7"/>
    <w:rPr>
      <w:rFonts w:ascii="Times New Roman" w:hAnsi="Times New Roman"/>
      <w:color w:val="000000"/>
      <w:sz w:val="24"/>
    </w:rPr>
  </w:style>
  <w:style w:type="paragraph" w:customStyle="1" w:styleId="aff8">
    <w:name w:val="Основной текст Знак"/>
    <w:link w:val="aff9"/>
    <w:rPr>
      <w:sz w:val="24"/>
    </w:rPr>
  </w:style>
  <w:style w:type="character" w:customStyle="1" w:styleId="aff9">
    <w:name w:val="Основной текст Знак"/>
    <w:link w:val="aff8"/>
    <w:rPr>
      <w:sz w:val="24"/>
    </w:rPr>
  </w:style>
  <w:style w:type="character" w:customStyle="1" w:styleId="aff3">
    <w:name w:val="Указатель Знак"/>
    <w:basedOn w:val="af7"/>
    <w:link w:val="aff2"/>
    <w:rPr>
      <w:rFonts w:ascii="Times New Roman" w:hAnsi="Times New Roman"/>
      <w:color w:val="000000"/>
      <w:sz w:val="28"/>
    </w:rPr>
  </w:style>
  <w:style w:type="paragraph" w:styleId="affa">
    <w:name w:val="Subtitle"/>
    <w:next w:val="a0"/>
    <w:link w:val="affb"/>
    <w:uiPriority w:val="11"/>
    <w:qFormat/>
    <w:pPr>
      <w:jc w:val="both"/>
    </w:pPr>
    <w:rPr>
      <w:rFonts w:ascii="XO Thames" w:hAnsi="XO Thames"/>
      <w:i/>
      <w:sz w:val="24"/>
    </w:rPr>
  </w:style>
  <w:style w:type="character" w:customStyle="1" w:styleId="affb">
    <w:name w:val="Подзаголовок Знак"/>
    <w:link w:val="affa"/>
    <w:rPr>
      <w:rFonts w:ascii="XO Thames" w:hAnsi="XO Thames"/>
      <w:i/>
      <w:sz w:val="24"/>
    </w:rPr>
  </w:style>
  <w:style w:type="paragraph" w:customStyle="1" w:styleId="1f">
    <w:name w:val="Номер страницы1"/>
    <w:basedOn w:val="16"/>
    <w:link w:val="affc"/>
  </w:style>
  <w:style w:type="character" w:styleId="affc">
    <w:name w:val="page number"/>
    <w:basedOn w:val="a1"/>
    <w:link w:val="1f"/>
  </w:style>
  <w:style w:type="paragraph" w:styleId="affd">
    <w:name w:val="Title"/>
    <w:next w:val="a0"/>
    <w:link w:val="affe"/>
    <w:uiPriority w:val="10"/>
    <w:qFormat/>
    <w:pPr>
      <w:spacing w:before="567" w:after="567"/>
      <w:jc w:val="center"/>
    </w:pPr>
    <w:rPr>
      <w:rFonts w:ascii="XO Thames" w:hAnsi="XO Thames"/>
      <w:b/>
      <w:caps/>
      <w:sz w:val="40"/>
    </w:rPr>
  </w:style>
  <w:style w:type="character" w:customStyle="1" w:styleId="affe">
    <w:name w:val="Название Знак"/>
    <w:link w:val="affd"/>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link w:val="1"/>
    <w:qFormat/>
    <w:rPr>
      <w:sz w:val="24"/>
    </w:rPr>
  </w:style>
  <w:style w:type="paragraph" w:styleId="10">
    <w:name w:val="heading 1"/>
    <w:basedOn w:val="a0"/>
    <w:next w:val="a0"/>
    <w:link w:val="11"/>
    <w:uiPriority w:val="9"/>
    <w:qFormat/>
    <w:pPr>
      <w:keepNext/>
      <w:spacing w:before="240" w:after="60"/>
      <w:outlineLvl w:val="0"/>
    </w:pPr>
    <w:rPr>
      <w:rFonts w:ascii="Calibri Light" w:hAnsi="Calibri Light"/>
      <w:b/>
      <w:sz w:val="32"/>
    </w:rPr>
  </w:style>
  <w:style w:type="paragraph" w:styleId="2">
    <w:name w:val="heading 2"/>
    <w:next w:val="a0"/>
    <w:link w:val="20"/>
    <w:uiPriority w:val="9"/>
    <w:qFormat/>
    <w:pPr>
      <w:spacing w:before="120" w:after="120"/>
      <w:jc w:val="both"/>
      <w:outlineLvl w:val="1"/>
    </w:pPr>
    <w:rPr>
      <w:rFonts w:ascii="XO Thames" w:hAnsi="XO Thames"/>
      <w:b/>
      <w:sz w:val="28"/>
    </w:rPr>
  </w:style>
  <w:style w:type="paragraph" w:styleId="3">
    <w:name w:val="heading 3"/>
    <w:next w:val="a0"/>
    <w:link w:val="30"/>
    <w:uiPriority w:val="9"/>
    <w:qFormat/>
    <w:pPr>
      <w:spacing w:before="120" w:after="120"/>
      <w:jc w:val="both"/>
      <w:outlineLvl w:val="2"/>
    </w:pPr>
    <w:rPr>
      <w:rFonts w:ascii="XO Thames" w:hAnsi="XO Thames"/>
      <w:b/>
      <w:sz w:val="26"/>
    </w:rPr>
  </w:style>
  <w:style w:type="paragraph" w:styleId="4">
    <w:name w:val="heading 4"/>
    <w:next w:val="a0"/>
    <w:link w:val="40"/>
    <w:uiPriority w:val="9"/>
    <w:qFormat/>
    <w:pPr>
      <w:spacing w:before="120" w:after="120"/>
      <w:jc w:val="both"/>
      <w:outlineLvl w:val="3"/>
    </w:pPr>
    <w:rPr>
      <w:rFonts w:ascii="XO Thames" w:hAnsi="XO Thames"/>
      <w:b/>
      <w:sz w:val="24"/>
    </w:rPr>
  </w:style>
  <w:style w:type="paragraph" w:styleId="5">
    <w:name w:val="heading 5"/>
    <w:next w:val="a0"/>
    <w:link w:val="50"/>
    <w:uiPriority w:val="9"/>
    <w:qFormat/>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Pr>
      <w:rFonts w:ascii="Times New Roman" w:hAnsi="Times New Roman"/>
      <w:color w:val="000000"/>
      <w:sz w:val="24"/>
    </w:rPr>
  </w:style>
  <w:style w:type="paragraph" w:customStyle="1" w:styleId="a4">
    <w:name w:val="Содержимое врезки"/>
    <w:basedOn w:val="a0"/>
    <w:link w:val="a5"/>
  </w:style>
  <w:style w:type="character" w:customStyle="1" w:styleId="a5">
    <w:name w:val="Содержимое врезки"/>
    <w:basedOn w:val="1"/>
    <w:link w:val="a4"/>
    <w:rPr>
      <w:rFonts w:ascii="Times New Roman" w:hAnsi="Times New Roman"/>
      <w:color w:val="000000"/>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6">
    <w:name w:val="List"/>
    <w:basedOn w:val="a7"/>
    <w:link w:val="a8"/>
    <w:rPr>
      <w:rFonts w:ascii="PT Astra Serif" w:hAnsi="PT Astra Serif"/>
    </w:rPr>
  </w:style>
  <w:style w:type="character" w:customStyle="1" w:styleId="a8">
    <w:name w:val="Список Знак"/>
    <w:basedOn w:val="12"/>
    <w:link w:val="a6"/>
    <w:rPr>
      <w:rFonts w:ascii="PT Astra Serif" w:hAnsi="PT Astra Serif"/>
      <w:color w:val="000000"/>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9">
    <w:name w:val="Знак Знак Знак Знак"/>
    <w:basedOn w:val="a0"/>
    <w:link w:val="aa"/>
    <w:pPr>
      <w:widowControl w:val="0"/>
      <w:spacing w:after="160" w:line="240" w:lineRule="exact"/>
      <w:jc w:val="right"/>
    </w:pPr>
    <w:rPr>
      <w:sz w:val="20"/>
    </w:rPr>
  </w:style>
  <w:style w:type="character" w:customStyle="1" w:styleId="aa">
    <w:name w:val="Знак Знак Знак Знак"/>
    <w:basedOn w:val="1"/>
    <w:link w:val="a9"/>
    <w:rPr>
      <w:rFonts w:ascii="Times New Roman" w:hAnsi="Times New Roman"/>
      <w:color w:val="000000"/>
      <w:sz w:val="20"/>
    </w:rPr>
  </w:style>
  <w:style w:type="paragraph" w:styleId="ab">
    <w:name w:val="Body Text Indent"/>
    <w:basedOn w:val="a0"/>
    <w:link w:val="13"/>
    <w:pPr>
      <w:tabs>
        <w:tab w:val="left" w:pos="0"/>
      </w:tabs>
      <w:ind w:firstLine="426"/>
      <w:jc w:val="both"/>
    </w:pPr>
    <w:rPr>
      <w:sz w:val="28"/>
    </w:rPr>
  </w:style>
  <w:style w:type="character" w:customStyle="1" w:styleId="13">
    <w:name w:val="Основной текст с отступом Знак1"/>
    <w:basedOn w:val="1"/>
    <w:link w:val="ab"/>
    <w:rPr>
      <w:rFonts w:ascii="Times New Roman" w:hAnsi="Times New Roman"/>
      <w:color w:val="000000"/>
      <w:sz w:val="28"/>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0"/>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ac">
    <w:name w:val="Ссылка указателя"/>
    <w:link w:val="ad"/>
  </w:style>
  <w:style w:type="character" w:customStyle="1" w:styleId="ad">
    <w:name w:val="Ссылка указателя"/>
    <w:link w:val="ac"/>
  </w:style>
  <w:style w:type="paragraph" w:customStyle="1" w:styleId="14">
    <w:name w:val="Заголовок 1 Знак"/>
    <w:link w:val="15"/>
    <w:rPr>
      <w:rFonts w:ascii="Calibri Light" w:hAnsi="Calibri Light"/>
      <w:b/>
      <w:sz w:val="32"/>
    </w:rPr>
  </w:style>
  <w:style w:type="character" w:customStyle="1" w:styleId="15">
    <w:name w:val="Заголовок 1 Знак"/>
    <w:link w:val="14"/>
    <w:rPr>
      <w:rFonts w:ascii="Calibri Light" w:hAnsi="Calibri Light"/>
      <w:b/>
      <w:sz w:val="32"/>
    </w:rPr>
  </w:style>
  <w:style w:type="paragraph" w:styleId="ae">
    <w:name w:val="Balloon Text"/>
    <w:basedOn w:val="a0"/>
    <w:link w:val="af"/>
    <w:rPr>
      <w:rFonts w:ascii="Tahoma" w:hAnsi="Tahoma"/>
      <w:sz w:val="16"/>
    </w:rPr>
  </w:style>
  <w:style w:type="character" w:customStyle="1" w:styleId="af">
    <w:name w:val="Текст выноски Знак"/>
    <w:basedOn w:val="1"/>
    <w:link w:val="ae"/>
    <w:rPr>
      <w:rFonts w:ascii="Tahoma" w:hAnsi="Tahoma"/>
      <w:color w:val="000000"/>
      <w:sz w:val="16"/>
    </w:rPr>
  </w:style>
  <w:style w:type="paragraph" w:styleId="af0">
    <w:name w:val="List Paragraph"/>
    <w:basedOn w:val="a0"/>
    <w:link w:val="af1"/>
    <w:pPr>
      <w:spacing w:after="200" w:line="276" w:lineRule="auto"/>
      <w:ind w:left="720"/>
      <w:contextualSpacing/>
    </w:pPr>
    <w:rPr>
      <w:rFonts w:ascii="Calibri" w:hAnsi="Calibri"/>
      <w:sz w:val="22"/>
    </w:rPr>
  </w:style>
  <w:style w:type="character" w:customStyle="1" w:styleId="af1">
    <w:name w:val="Абзац списка Знак"/>
    <w:basedOn w:val="1"/>
    <w:link w:val="af0"/>
    <w:rPr>
      <w:rFonts w:ascii="Calibri" w:hAnsi="Calibri"/>
      <w:color w:val="000000"/>
      <w:sz w:val="22"/>
    </w:rPr>
  </w:style>
  <w:style w:type="paragraph" w:styleId="a7">
    <w:name w:val="Body Text"/>
    <w:basedOn w:val="a0"/>
    <w:link w:val="12"/>
    <w:pPr>
      <w:spacing w:after="120"/>
    </w:pPr>
  </w:style>
  <w:style w:type="character" w:customStyle="1" w:styleId="12">
    <w:name w:val="Основной текст Знак1"/>
    <w:basedOn w:val="1"/>
    <w:link w:val="a7"/>
    <w:rPr>
      <w:rFonts w:ascii="Times New Roman" w:hAnsi="Times New Roman"/>
      <w:color w:val="000000"/>
      <w:sz w:val="24"/>
    </w:rPr>
  </w:style>
  <w:style w:type="paragraph" w:customStyle="1" w:styleId="af2">
    <w:name w:val="Колонтитул"/>
    <w:basedOn w:val="a0"/>
    <w:link w:val="af3"/>
  </w:style>
  <w:style w:type="character" w:customStyle="1" w:styleId="af3">
    <w:name w:val="Колонтитул"/>
    <w:basedOn w:val="1"/>
    <w:link w:val="af2"/>
    <w:rPr>
      <w:rFonts w:ascii="Times New Roman" w:hAnsi="Times New Roman"/>
      <w:color w:val="000000"/>
      <w:sz w:val="24"/>
    </w:rPr>
  </w:style>
  <w:style w:type="paragraph" w:styleId="31">
    <w:name w:val="toc 3"/>
    <w:next w:val="a0"/>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6">
    <w:name w:val="Основной шрифт абзаца1"/>
  </w:style>
  <w:style w:type="paragraph" w:customStyle="1" w:styleId="af4">
    <w:name w:val="Основной текст с отступом Знак"/>
    <w:link w:val="af5"/>
    <w:rPr>
      <w:sz w:val="28"/>
    </w:rPr>
  </w:style>
  <w:style w:type="character" w:customStyle="1" w:styleId="af5">
    <w:name w:val="Основной текст с отступом Знак"/>
    <w:link w:val="af4"/>
    <w:rPr>
      <w:sz w:val="28"/>
    </w:rPr>
  </w:style>
  <w:style w:type="paragraph" w:customStyle="1" w:styleId="af6">
    <w:name w:val="Заголовок"/>
    <w:basedOn w:val="a0"/>
    <w:next w:val="a7"/>
    <w:link w:val="af7"/>
    <w:pPr>
      <w:jc w:val="center"/>
    </w:pPr>
    <w:rPr>
      <w:sz w:val="28"/>
    </w:rPr>
  </w:style>
  <w:style w:type="character" w:customStyle="1" w:styleId="af7">
    <w:name w:val="Заголовок"/>
    <w:basedOn w:val="1"/>
    <w:link w:val="af6"/>
    <w:rPr>
      <w:rFonts w:ascii="Times New Roman" w:hAnsi="Times New Roman"/>
      <w:color w:val="000000"/>
      <w:sz w:val="28"/>
    </w:rPr>
  </w:style>
  <w:style w:type="character" w:customStyle="1" w:styleId="50">
    <w:name w:val="Заголовок 5 Знак"/>
    <w:link w:val="5"/>
    <w:rPr>
      <w:rFonts w:ascii="XO Thames" w:hAnsi="XO Thames"/>
      <w:b/>
      <w:sz w:val="22"/>
    </w:rPr>
  </w:style>
  <w:style w:type="paragraph" w:customStyle="1" w:styleId="af8">
    <w:name w:val="Нижний колонтитул Знак"/>
    <w:link w:val="af9"/>
    <w:rPr>
      <w:sz w:val="24"/>
    </w:rPr>
  </w:style>
  <w:style w:type="character" w:customStyle="1" w:styleId="af9">
    <w:name w:val="Нижний колонтитул Знак"/>
    <w:link w:val="af8"/>
    <w:rPr>
      <w:sz w:val="24"/>
    </w:rPr>
  </w:style>
  <w:style w:type="character" w:customStyle="1" w:styleId="11">
    <w:name w:val="Заголовок 1 Знак1"/>
    <w:basedOn w:val="1"/>
    <w:link w:val="10"/>
    <w:rPr>
      <w:rFonts w:ascii="Calibri Light" w:hAnsi="Calibri Light"/>
      <w:b/>
      <w:color w:val="000000"/>
      <w:sz w:val="32"/>
    </w:rPr>
  </w:style>
  <w:style w:type="paragraph" w:styleId="afa">
    <w:name w:val="footer"/>
    <w:basedOn w:val="a0"/>
    <w:link w:val="17"/>
    <w:pPr>
      <w:tabs>
        <w:tab w:val="center" w:pos="4677"/>
        <w:tab w:val="right" w:pos="9355"/>
      </w:tabs>
    </w:pPr>
  </w:style>
  <w:style w:type="character" w:customStyle="1" w:styleId="17">
    <w:name w:val="Нижний колонтитул Знак1"/>
    <w:basedOn w:val="1"/>
    <w:link w:val="afa"/>
    <w:rPr>
      <w:rFonts w:ascii="Times New Roman" w:hAnsi="Times New Roman"/>
      <w:color w:val="000000"/>
      <w:sz w:val="24"/>
    </w:rPr>
  </w:style>
  <w:style w:type="paragraph" w:customStyle="1" w:styleId="18">
    <w:name w:val="Гиперссылка1"/>
    <w:link w:val="afb"/>
    <w:rPr>
      <w:color w:val="0563C1"/>
      <w:u w:val="single"/>
    </w:rPr>
  </w:style>
  <w:style w:type="character" w:styleId="afb">
    <w:name w:val="Hyperlink"/>
    <w:link w:val="18"/>
    <w:rPr>
      <w:color w:val="0563C1"/>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9">
    <w:name w:val="toc 1"/>
    <w:basedOn w:val="a0"/>
    <w:next w:val="a0"/>
    <w:link w:val="1a"/>
    <w:uiPriority w:val="39"/>
    <w:pPr>
      <w:tabs>
        <w:tab w:val="left" w:pos="440"/>
        <w:tab w:val="right" w:leader="dot" w:pos="15127"/>
      </w:tabs>
      <w:spacing w:line="360" w:lineRule="auto"/>
    </w:pPr>
    <w:rPr>
      <w:sz w:val="28"/>
    </w:rPr>
  </w:style>
  <w:style w:type="character" w:customStyle="1" w:styleId="1a">
    <w:name w:val="Оглавление 1 Знак"/>
    <w:basedOn w:val="1"/>
    <w:link w:val="19"/>
    <w:rPr>
      <w:rFonts w:ascii="Times New Roman" w:hAnsi="Times New Roman"/>
      <w:color w:val="000000"/>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10">
    <w:name w:val="Знак Знак1 Знак Знак1"/>
    <w:basedOn w:val="a0"/>
    <w:link w:val="111"/>
    <w:pPr>
      <w:widowControl w:val="0"/>
      <w:spacing w:after="160" w:line="240" w:lineRule="exact"/>
      <w:jc w:val="right"/>
    </w:pPr>
    <w:rPr>
      <w:sz w:val="20"/>
    </w:rPr>
  </w:style>
  <w:style w:type="character" w:customStyle="1" w:styleId="111">
    <w:name w:val="Знак Знак1 Знак Знак1"/>
    <w:basedOn w:val="1"/>
    <w:link w:val="110"/>
    <w:rPr>
      <w:rFonts w:ascii="Times New Roman" w:hAnsi="Times New Roman"/>
      <w:color w:val="000000"/>
      <w:sz w:val="20"/>
    </w:rPr>
  </w:style>
  <w:style w:type="paragraph" w:customStyle="1" w:styleId="1b">
    <w:name w:val="Знак Знак1"/>
    <w:basedOn w:val="a0"/>
    <w:link w:val="1c"/>
    <w:pPr>
      <w:widowControl w:val="0"/>
      <w:spacing w:after="160" w:line="240" w:lineRule="exact"/>
      <w:jc w:val="right"/>
    </w:pPr>
    <w:rPr>
      <w:sz w:val="20"/>
    </w:rPr>
  </w:style>
  <w:style w:type="character" w:customStyle="1" w:styleId="1c">
    <w:name w:val="Знак Знак1"/>
    <w:basedOn w:val="1"/>
    <w:link w:val="1b"/>
    <w:rPr>
      <w:rFonts w:ascii="Times New Roman" w:hAnsi="Times New Roman"/>
      <w:color w:val="000000"/>
      <w:sz w:val="20"/>
    </w:rPr>
  </w:style>
  <w:style w:type="paragraph" w:styleId="9">
    <w:name w:val="toc 9"/>
    <w:next w:val="a0"/>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c">
    <w:name w:val="Normal (Web)"/>
    <w:basedOn w:val="a0"/>
    <w:link w:val="afd"/>
    <w:pPr>
      <w:spacing w:beforeAutospacing="1" w:afterAutospacing="1"/>
    </w:pPr>
  </w:style>
  <w:style w:type="character" w:customStyle="1" w:styleId="afd">
    <w:name w:val="Обычный (веб) Знак"/>
    <w:basedOn w:val="1"/>
    <w:link w:val="afc"/>
    <w:rPr>
      <w:rFonts w:ascii="Times New Roman" w:hAnsi="Times New Roman"/>
      <w:color w:val="000000"/>
      <w:sz w:val="24"/>
    </w:rPr>
  </w:style>
  <w:style w:type="paragraph" w:customStyle="1" w:styleId="afe">
    <w:name w:val="Верхний колонтитул Знак"/>
    <w:link w:val="aff"/>
    <w:rPr>
      <w:sz w:val="24"/>
    </w:rPr>
  </w:style>
  <w:style w:type="character" w:customStyle="1" w:styleId="aff">
    <w:name w:val="Верхний колонтитул Знак"/>
    <w:link w:val="afe"/>
    <w:rPr>
      <w:sz w:val="24"/>
    </w:rPr>
  </w:style>
  <w:style w:type="paragraph" w:styleId="8">
    <w:name w:val="toc 8"/>
    <w:next w:val="a0"/>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ff0">
    <w:name w:val="TOC Heading"/>
    <w:basedOn w:val="10"/>
    <w:next w:val="a0"/>
    <w:link w:val="aff1"/>
    <w:pPr>
      <w:keepLines/>
      <w:spacing w:after="0" w:line="264" w:lineRule="auto"/>
      <w:outlineLvl w:val="8"/>
    </w:pPr>
    <w:rPr>
      <w:b w:val="0"/>
      <w:color w:val="2E74B5"/>
    </w:rPr>
  </w:style>
  <w:style w:type="character" w:customStyle="1" w:styleId="aff1">
    <w:name w:val="Заголовок оглавления Знак"/>
    <w:basedOn w:val="11"/>
    <w:link w:val="aff0"/>
    <w:rPr>
      <w:rFonts w:ascii="Calibri Light" w:hAnsi="Calibri Light"/>
      <w:b w:val="0"/>
      <w:color w:val="2E74B5"/>
      <w:sz w:val="32"/>
    </w:rPr>
  </w:style>
  <w:style w:type="paragraph" w:styleId="aff2">
    <w:name w:val="index heading"/>
    <w:basedOn w:val="af6"/>
    <w:link w:val="aff3"/>
  </w:style>
  <w:style w:type="character" w:customStyle="1" w:styleId="1d">
    <w:name w:val="Указатель1"/>
    <w:basedOn w:val="1"/>
    <w:rPr>
      <w:rFonts w:ascii="PT Astra Serif" w:hAnsi="PT Astra Serif"/>
      <w:color w:val="000000"/>
      <w:sz w:val="24"/>
    </w:rPr>
  </w:style>
  <w:style w:type="paragraph" w:styleId="aff4">
    <w:name w:val="caption"/>
    <w:basedOn w:val="a0"/>
    <w:link w:val="aff5"/>
    <w:pPr>
      <w:spacing w:before="120" w:after="120"/>
    </w:pPr>
    <w:rPr>
      <w:rFonts w:ascii="PT Astra Serif" w:hAnsi="PT Astra Serif"/>
      <w:i/>
    </w:rPr>
  </w:style>
  <w:style w:type="character" w:customStyle="1" w:styleId="aff5">
    <w:name w:val="Название объекта Знак"/>
    <w:basedOn w:val="1"/>
    <w:link w:val="aff4"/>
    <w:rPr>
      <w:rFonts w:ascii="PT Astra Serif" w:hAnsi="PT Astra Serif"/>
      <w:i/>
      <w:color w:val="000000"/>
      <w:sz w:val="24"/>
    </w:rPr>
  </w:style>
  <w:style w:type="paragraph" w:styleId="51">
    <w:name w:val="toc 5"/>
    <w:next w:val="a0"/>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
    <w:name w:val="List Bullet"/>
    <w:basedOn w:val="a0"/>
    <w:link w:val="aff6"/>
    <w:pPr>
      <w:numPr>
        <w:numId w:val="6"/>
      </w:numPr>
      <w:spacing w:after="96" w:line="360" w:lineRule="auto"/>
      <w:ind w:left="0" w:firstLine="0"/>
      <w:jc w:val="both"/>
    </w:pPr>
    <w:rPr>
      <w:sz w:val="28"/>
    </w:rPr>
  </w:style>
  <w:style w:type="character" w:customStyle="1" w:styleId="aff6">
    <w:name w:val="Маркированный список Знак"/>
    <w:basedOn w:val="1"/>
    <w:link w:val="a"/>
    <w:rPr>
      <w:rFonts w:ascii="Times New Roman" w:hAnsi="Times New Roman"/>
      <w:color w:val="000000"/>
      <w:sz w:val="28"/>
    </w:rPr>
  </w:style>
  <w:style w:type="paragraph" w:styleId="aff7">
    <w:name w:val="header"/>
    <w:basedOn w:val="a0"/>
    <w:link w:val="1e"/>
    <w:pPr>
      <w:tabs>
        <w:tab w:val="center" w:pos="4677"/>
        <w:tab w:val="right" w:pos="9355"/>
      </w:tabs>
    </w:pPr>
  </w:style>
  <w:style w:type="character" w:customStyle="1" w:styleId="1e">
    <w:name w:val="Верхний колонтитул Знак1"/>
    <w:basedOn w:val="1"/>
    <w:link w:val="aff7"/>
    <w:rPr>
      <w:rFonts w:ascii="Times New Roman" w:hAnsi="Times New Roman"/>
      <w:color w:val="000000"/>
      <w:sz w:val="24"/>
    </w:rPr>
  </w:style>
  <w:style w:type="paragraph" w:customStyle="1" w:styleId="aff8">
    <w:name w:val="Основной текст Знак"/>
    <w:link w:val="aff9"/>
    <w:rPr>
      <w:sz w:val="24"/>
    </w:rPr>
  </w:style>
  <w:style w:type="character" w:customStyle="1" w:styleId="aff9">
    <w:name w:val="Основной текст Знак"/>
    <w:link w:val="aff8"/>
    <w:rPr>
      <w:sz w:val="24"/>
    </w:rPr>
  </w:style>
  <w:style w:type="character" w:customStyle="1" w:styleId="aff3">
    <w:name w:val="Указатель Знак"/>
    <w:basedOn w:val="af7"/>
    <w:link w:val="aff2"/>
    <w:rPr>
      <w:rFonts w:ascii="Times New Roman" w:hAnsi="Times New Roman"/>
      <w:color w:val="000000"/>
      <w:sz w:val="28"/>
    </w:rPr>
  </w:style>
  <w:style w:type="paragraph" w:styleId="affa">
    <w:name w:val="Subtitle"/>
    <w:next w:val="a0"/>
    <w:link w:val="affb"/>
    <w:uiPriority w:val="11"/>
    <w:qFormat/>
    <w:pPr>
      <w:jc w:val="both"/>
    </w:pPr>
    <w:rPr>
      <w:rFonts w:ascii="XO Thames" w:hAnsi="XO Thames"/>
      <w:i/>
      <w:sz w:val="24"/>
    </w:rPr>
  </w:style>
  <w:style w:type="character" w:customStyle="1" w:styleId="affb">
    <w:name w:val="Подзаголовок Знак"/>
    <w:link w:val="affa"/>
    <w:rPr>
      <w:rFonts w:ascii="XO Thames" w:hAnsi="XO Thames"/>
      <w:i/>
      <w:sz w:val="24"/>
    </w:rPr>
  </w:style>
  <w:style w:type="paragraph" w:customStyle="1" w:styleId="1f">
    <w:name w:val="Номер страницы1"/>
    <w:basedOn w:val="16"/>
    <w:link w:val="affc"/>
  </w:style>
  <w:style w:type="character" w:styleId="affc">
    <w:name w:val="page number"/>
    <w:basedOn w:val="a1"/>
    <w:link w:val="1f"/>
  </w:style>
  <w:style w:type="paragraph" w:styleId="affd">
    <w:name w:val="Title"/>
    <w:next w:val="a0"/>
    <w:link w:val="affe"/>
    <w:uiPriority w:val="10"/>
    <w:qFormat/>
    <w:pPr>
      <w:spacing w:before="567" w:after="567"/>
      <w:jc w:val="center"/>
    </w:pPr>
    <w:rPr>
      <w:rFonts w:ascii="XO Thames" w:hAnsi="XO Thames"/>
      <w:b/>
      <w:caps/>
      <w:sz w:val="40"/>
    </w:rPr>
  </w:style>
  <w:style w:type="character" w:customStyle="1" w:styleId="affe">
    <w:name w:val="Название Знак"/>
    <w:link w:val="affd"/>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465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gradFill>
        <a:gradFill>
          <a:gsLst>
            <a:gs pos="0">
              <a:schemeClr val="phClr">
                <a:lumMod val="102000"/>
                <a:tint val="94000"/>
              </a:schemeClr>
            </a:gs>
            <a:gs pos="50000">
              <a:schemeClr val="phClr">
                <a:lumMod val="100000"/>
                <a:shade val="100000"/>
              </a:schemeClr>
            </a:gs>
            <a:gs pos="100000">
              <a:schemeClr val="phClr">
                <a:lumMod val="99000"/>
                <a:shade val="78000"/>
              </a:schemeClr>
            </a:gs>
          </a:gsLst>
        </a:gradFill>
      </a:fillStyleLst>
      <a:lnStyleLst>
        <a:ln w="6350">
          <a:prstDash val="solid"/>
        </a:ln>
        <a:ln w="12700">
          <a:prstDash val="solid"/>
        </a:ln>
        <a:ln w="19050">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3109</Words>
  <Characters>17722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Петрученко Александра Игоревна</dc:creator>
  <cp:lastModifiedBy>Петрученко Александра Игоревна</cp:lastModifiedBy>
  <cp:revision>4</cp:revision>
  <dcterms:created xsi:type="dcterms:W3CDTF">2025-02-07T07:16:00Z</dcterms:created>
  <dcterms:modified xsi:type="dcterms:W3CDTF">2025-03-04T11:28:00Z</dcterms:modified>
</cp:coreProperties>
</file>