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83" w:rsidRPr="004A1C43" w:rsidRDefault="00465C83" w:rsidP="0045298C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465C83" w:rsidRPr="004A1C43" w:rsidRDefault="00337C36" w:rsidP="00D4697F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8" o:title="" croptop="11021f" cropbottom="5364f" cropleft="6585f" cropright="6335f"/>
          </v:shape>
        </w:pict>
      </w: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tabs>
          <w:tab w:val="left" w:pos="3780"/>
        </w:tabs>
        <w:jc w:val="center"/>
        <w:rPr>
          <w:sz w:val="20"/>
          <w:szCs w:val="20"/>
        </w:rPr>
      </w:pPr>
    </w:p>
    <w:p w:rsidR="00465C83" w:rsidRPr="004A1C43" w:rsidRDefault="00465C83" w:rsidP="00D4697F">
      <w:pPr>
        <w:ind w:right="18"/>
        <w:jc w:val="center"/>
        <w:rPr>
          <w:b/>
          <w:bCs/>
          <w:sz w:val="20"/>
          <w:szCs w:val="20"/>
        </w:rPr>
      </w:pP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465C83" w:rsidRPr="003E7124" w:rsidRDefault="00465C83" w:rsidP="00D4697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465C83" w:rsidRPr="00F15754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65C83" w:rsidRPr="006C526C" w:rsidRDefault="00465C83" w:rsidP="00D4697F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465C83" w:rsidRPr="006C526C" w:rsidRDefault="00465C83" w:rsidP="00D4697F">
      <w:pPr>
        <w:ind w:right="18"/>
        <w:jc w:val="center"/>
        <w:rPr>
          <w:rFonts w:ascii="Times New Roman" w:hAnsi="Times New Roman" w:cs="Times New Roman"/>
        </w:rPr>
      </w:pPr>
    </w:p>
    <w:p w:rsidR="00465C83" w:rsidRPr="006C526C" w:rsidRDefault="009074AE" w:rsidP="00D4697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65C83" w:rsidRPr="00F15754" w:rsidRDefault="00465C83" w:rsidP="00D4697F">
      <w:pPr>
        <w:ind w:right="18"/>
        <w:jc w:val="center"/>
        <w:rPr>
          <w:b/>
          <w:bCs/>
        </w:rPr>
      </w:pPr>
    </w:p>
    <w:p w:rsidR="00465C83" w:rsidRPr="00D10FD3" w:rsidRDefault="00D95BAA" w:rsidP="003A446B">
      <w:pPr>
        <w:ind w:right="18"/>
        <w:rPr>
          <w:u w:val="single"/>
        </w:rPr>
      </w:pPr>
      <w:r>
        <w:rPr>
          <w:u w:val="single"/>
        </w:rPr>
        <w:t>24.10.2013</w:t>
      </w:r>
      <w:r w:rsidR="00465C83">
        <w:rPr>
          <w:u w:val="single"/>
        </w:rPr>
        <w:t>_</w:t>
      </w:r>
      <w:r w:rsidR="00465C83">
        <w:t xml:space="preserve">                                                                            </w:t>
      </w:r>
      <w:r>
        <w:t xml:space="preserve">        </w:t>
      </w:r>
      <w:r w:rsidR="00465C83">
        <w:t xml:space="preserve">          № </w:t>
      </w:r>
      <w:r>
        <w:rPr>
          <w:u w:val="single"/>
        </w:rPr>
        <w:t>120-па</w:t>
      </w:r>
    </w:p>
    <w:p w:rsidR="00465C83" w:rsidRPr="00BB4BFC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465C83" w:rsidRPr="00EA3939" w:rsidRDefault="00465C83" w:rsidP="00D4697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465C83" w:rsidRPr="004A1C43" w:rsidRDefault="00465C83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465C83" w:rsidRPr="004A1C43" w:rsidRDefault="00465C83" w:rsidP="0045298C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center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 xml:space="preserve">Об утверждении Положения о порядке обращения с </w:t>
      </w:r>
      <w:proofErr w:type="gramStart"/>
      <w:r w:rsidRPr="005B00F3">
        <w:rPr>
          <w:rFonts w:cs="Arial"/>
          <w:sz w:val="26"/>
          <w:szCs w:val="26"/>
        </w:rPr>
        <w:t>ртутьсодержащими</w:t>
      </w:r>
      <w:proofErr w:type="gramEnd"/>
      <w:r w:rsidRPr="005B00F3">
        <w:rPr>
          <w:rFonts w:cs="Arial"/>
          <w:sz w:val="26"/>
          <w:szCs w:val="26"/>
        </w:rPr>
        <w:t xml:space="preserve"> </w:t>
      </w: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center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 xml:space="preserve">отходами на территории сельского поселения </w:t>
      </w:r>
      <w:r>
        <w:rPr>
          <w:rFonts w:cs="Arial"/>
          <w:sz w:val="26"/>
          <w:szCs w:val="26"/>
        </w:rPr>
        <w:t>Усть-Юган</w:t>
      </w:r>
    </w:p>
    <w:p w:rsidR="005B00F3" w:rsidRPr="005B00F3" w:rsidRDefault="005B00F3" w:rsidP="005B00F3">
      <w:pPr>
        <w:autoSpaceDE w:val="0"/>
        <w:autoSpaceDN w:val="0"/>
        <w:adjustRightInd w:val="0"/>
        <w:ind w:firstLine="709"/>
        <w:jc w:val="both"/>
        <w:outlineLvl w:val="0"/>
      </w:pPr>
    </w:p>
    <w:p w:rsidR="005B00F3" w:rsidRPr="005B00F3" w:rsidRDefault="005B00F3" w:rsidP="005B00F3">
      <w:pPr>
        <w:autoSpaceDE w:val="0"/>
        <w:autoSpaceDN w:val="0"/>
        <w:adjustRightInd w:val="0"/>
        <w:ind w:firstLine="709"/>
        <w:jc w:val="both"/>
        <w:outlineLvl w:val="0"/>
      </w:pP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proofErr w:type="gramStart"/>
      <w:r w:rsidRPr="005B00F3">
        <w:rPr>
          <w:rFonts w:cs="Arial"/>
          <w:sz w:val="26"/>
          <w:szCs w:val="26"/>
        </w:rPr>
        <w:t>На основании Федеральных законов от 24.06.1998 №89-ФЗ «Об отходах производства и потребления», от 30.03.1999 №52-ФЗ «О санитарно-эпидемиологическом благополучии населения»</w:t>
      </w:r>
      <w:r>
        <w:rPr>
          <w:rFonts w:cs="Arial"/>
          <w:sz w:val="26"/>
          <w:szCs w:val="26"/>
        </w:rPr>
        <w:t xml:space="preserve"> (с изменениями на</w:t>
      </w:r>
      <w:proofErr w:type="gramEnd"/>
      <w:r>
        <w:rPr>
          <w:rFonts w:cs="Arial"/>
          <w:sz w:val="26"/>
          <w:szCs w:val="26"/>
        </w:rPr>
        <w:t xml:space="preserve"> 28.07.2012)</w:t>
      </w:r>
      <w:r w:rsidRPr="005B00F3">
        <w:rPr>
          <w:rFonts w:cs="Arial"/>
          <w:sz w:val="26"/>
          <w:szCs w:val="26"/>
        </w:rPr>
        <w:t>,  в соответствии с Государственным стандартом 12.3.031-83 «С</w:t>
      </w:r>
      <w:r w:rsidRPr="005B00F3">
        <w:rPr>
          <w:rFonts w:cs="Arial"/>
          <w:sz w:val="26"/>
          <w:szCs w:val="26"/>
        </w:rPr>
        <w:t>и</w:t>
      </w:r>
      <w:r w:rsidRPr="005B00F3">
        <w:rPr>
          <w:rFonts w:cs="Arial"/>
          <w:sz w:val="26"/>
          <w:szCs w:val="26"/>
        </w:rPr>
        <w:t xml:space="preserve">стема стандартов безопасности труда. Работы с ртутью. </w:t>
      </w:r>
      <w:proofErr w:type="gramStart"/>
      <w:r w:rsidRPr="005B00F3">
        <w:rPr>
          <w:rFonts w:cs="Arial"/>
          <w:sz w:val="26"/>
          <w:szCs w:val="26"/>
        </w:rPr>
        <w:t>Требования безопа</w:t>
      </w:r>
      <w:r w:rsidRPr="005B00F3">
        <w:rPr>
          <w:rFonts w:cs="Arial"/>
          <w:sz w:val="26"/>
          <w:szCs w:val="26"/>
        </w:rPr>
        <w:t>с</w:t>
      </w:r>
      <w:r w:rsidRPr="005B00F3">
        <w:rPr>
          <w:rFonts w:cs="Arial"/>
          <w:sz w:val="26"/>
          <w:szCs w:val="26"/>
        </w:rPr>
        <w:t>ности», утвержденным постановлением Госстандарта СССР от 10.10.1983 №4833, Санитарными правилами при работе с ртутью, её соединениями и приборами с ртутным заполнением, утвержденными Главным государстве</w:t>
      </w:r>
      <w:r w:rsidRPr="005B00F3">
        <w:rPr>
          <w:rFonts w:cs="Arial"/>
          <w:sz w:val="26"/>
          <w:szCs w:val="26"/>
        </w:rPr>
        <w:t>н</w:t>
      </w:r>
      <w:r w:rsidRPr="005B00F3">
        <w:rPr>
          <w:rFonts w:cs="Arial"/>
          <w:sz w:val="26"/>
          <w:szCs w:val="26"/>
        </w:rPr>
        <w:t>ным санитарным врачом СССР 04.04.</w:t>
      </w:r>
      <w:r w:rsidR="00F141D1">
        <w:rPr>
          <w:rFonts w:cs="Arial"/>
          <w:sz w:val="26"/>
          <w:szCs w:val="26"/>
        </w:rPr>
        <w:t>19</w:t>
      </w:r>
      <w:r w:rsidRPr="005B00F3">
        <w:rPr>
          <w:rFonts w:cs="Arial"/>
          <w:sz w:val="26"/>
          <w:szCs w:val="26"/>
        </w:rPr>
        <w:t>88 №4607-88, Постановления Прав</w:t>
      </w:r>
      <w:r w:rsidRPr="005B00F3">
        <w:rPr>
          <w:rFonts w:cs="Arial"/>
          <w:sz w:val="26"/>
          <w:szCs w:val="26"/>
        </w:rPr>
        <w:t>и</w:t>
      </w:r>
      <w:r w:rsidRPr="005B00F3">
        <w:rPr>
          <w:rFonts w:cs="Arial"/>
          <w:sz w:val="26"/>
          <w:szCs w:val="26"/>
        </w:rPr>
        <w:t>тельства Российской Федерации от 03.09.2010 №681 «Об утверждении Пр</w:t>
      </w:r>
      <w:r w:rsidRPr="005B00F3">
        <w:rPr>
          <w:rFonts w:cs="Arial"/>
          <w:sz w:val="26"/>
          <w:szCs w:val="26"/>
        </w:rPr>
        <w:t>а</w:t>
      </w:r>
      <w:r w:rsidRPr="005B00F3">
        <w:rPr>
          <w:rFonts w:cs="Arial"/>
          <w:sz w:val="26"/>
          <w:szCs w:val="26"/>
        </w:rPr>
        <w:t>вил обращения с отходами производства и потребления в части осветител</w:t>
      </w:r>
      <w:r w:rsidRPr="005B00F3">
        <w:rPr>
          <w:rFonts w:cs="Arial"/>
          <w:sz w:val="26"/>
          <w:szCs w:val="26"/>
        </w:rPr>
        <w:t>ь</w:t>
      </w:r>
      <w:r w:rsidRPr="005B00F3">
        <w:rPr>
          <w:rFonts w:cs="Arial"/>
          <w:sz w:val="26"/>
          <w:szCs w:val="26"/>
        </w:rPr>
        <w:t>ных устройств, электрических ламп, ненадлежащие сбор, накопление, испол</w:t>
      </w:r>
      <w:r w:rsidRPr="005B00F3">
        <w:rPr>
          <w:rFonts w:cs="Arial"/>
          <w:sz w:val="26"/>
          <w:szCs w:val="26"/>
        </w:rPr>
        <w:t>ь</w:t>
      </w:r>
      <w:r w:rsidRPr="005B00F3">
        <w:rPr>
          <w:rFonts w:cs="Arial"/>
          <w:sz w:val="26"/>
          <w:szCs w:val="26"/>
        </w:rPr>
        <w:t>зование, обезвреживание, транспортирование и размещение</w:t>
      </w:r>
      <w:proofErr w:type="gramEnd"/>
      <w:r w:rsidRPr="005B00F3">
        <w:rPr>
          <w:rFonts w:cs="Arial"/>
          <w:sz w:val="26"/>
          <w:szCs w:val="26"/>
        </w:rPr>
        <w:t xml:space="preserve"> которых может повлечь причинение вреда жизни, здоровью граждан, вреда животным, раст</w:t>
      </w:r>
      <w:r w:rsidRPr="005B00F3">
        <w:rPr>
          <w:rFonts w:cs="Arial"/>
          <w:sz w:val="26"/>
          <w:szCs w:val="26"/>
        </w:rPr>
        <w:t>е</w:t>
      </w:r>
      <w:r w:rsidRPr="005B00F3">
        <w:rPr>
          <w:rFonts w:cs="Arial"/>
          <w:sz w:val="26"/>
          <w:szCs w:val="26"/>
        </w:rPr>
        <w:t>ниям и окружающей среде», в целях снижения неблагоприятного воздействия на здоровье населения и обеспечения экологической безопасности при обр</w:t>
      </w:r>
      <w:r w:rsidRPr="005B00F3">
        <w:rPr>
          <w:rFonts w:cs="Arial"/>
          <w:sz w:val="26"/>
          <w:szCs w:val="26"/>
        </w:rPr>
        <w:t>а</w:t>
      </w:r>
      <w:r w:rsidRPr="005B00F3">
        <w:rPr>
          <w:rFonts w:cs="Arial"/>
          <w:sz w:val="26"/>
          <w:szCs w:val="26"/>
        </w:rPr>
        <w:t>щении с ртутьсодержащими отходами, на основании Устава сельского пос</w:t>
      </w:r>
      <w:r w:rsidRPr="005B00F3">
        <w:rPr>
          <w:rFonts w:cs="Arial"/>
          <w:sz w:val="26"/>
          <w:szCs w:val="26"/>
        </w:rPr>
        <w:t>е</w:t>
      </w:r>
      <w:r w:rsidRPr="005B00F3">
        <w:rPr>
          <w:rFonts w:cs="Arial"/>
          <w:sz w:val="26"/>
          <w:szCs w:val="26"/>
        </w:rPr>
        <w:t xml:space="preserve">ления </w:t>
      </w:r>
      <w:r>
        <w:rPr>
          <w:rFonts w:cs="Arial"/>
          <w:sz w:val="26"/>
          <w:szCs w:val="26"/>
        </w:rPr>
        <w:t>Усть-Юган</w:t>
      </w:r>
      <w:r w:rsidRPr="005B00F3">
        <w:rPr>
          <w:rFonts w:cs="Arial"/>
          <w:sz w:val="26"/>
          <w:szCs w:val="26"/>
        </w:rPr>
        <w:t xml:space="preserve">, </w:t>
      </w:r>
      <w:proofErr w:type="gramStart"/>
      <w:r w:rsidRPr="005B00F3">
        <w:rPr>
          <w:rFonts w:cs="Arial"/>
          <w:sz w:val="26"/>
          <w:szCs w:val="26"/>
        </w:rPr>
        <w:t>п</w:t>
      </w:r>
      <w:proofErr w:type="gramEnd"/>
      <w:r w:rsidRPr="005B00F3">
        <w:rPr>
          <w:rFonts w:cs="Arial"/>
          <w:sz w:val="26"/>
          <w:szCs w:val="26"/>
        </w:rPr>
        <w:t xml:space="preserve"> о с т а н о в л я </w:t>
      </w:r>
      <w:r>
        <w:rPr>
          <w:rFonts w:cs="Arial"/>
          <w:sz w:val="26"/>
          <w:szCs w:val="26"/>
        </w:rPr>
        <w:t>ю</w:t>
      </w:r>
      <w:r w:rsidRPr="005B00F3">
        <w:rPr>
          <w:rFonts w:cs="Arial"/>
          <w:sz w:val="26"/>
          <w:szCs w:val="26"/>
        </w:rPr>
        <w:t>:</w:t>
      </w: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 xml:space="preserve">1. Утвердить: </w:t>
      </w: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 xml:space="preserve">1.1. Положение о порядке обращения с ртутьсодержащими отходами на территории сельского поселения </w:t>
      </w:r>
      <w:r w:rsidR="00DB64AF">
        <w:rPr>
          <w:rFonts w:cs="Arial"/>
          <w:sz w:val="26"/>
          <w:szCs w:val="26"/>
        </w:rPr>
        <w:t>Усть-Юган</w:t>
      </w:r>
      <w:r w:rsidRPr="005B00F3">
        <w:rPr>
          <w:rFonts w:cs="Arial"/>
          <w:sz w:val="26"/>
          <w:szCs w:val="26"/>
        </w:rPr>
        <w:t xml:space="preserve"> согласно приложению 1; </w:t>
      </w: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>1.2. Типовую инструкцию о порядке обращения с ртутьсодержащими о</w:t>
      </w:r>
      <w:r w:rsidRPr="005B00F3">
        <w:rPr>
          <w:rFonts w:cs="Arial"/>
          <w:sz w:val="26"/>
          <w:szCs w:val="26"/>
        </w:rPr>
        <w:t>т</w:t>
      </w:r>
      <w:r w:rsidRPr="005B00F3">
        <w:rPr>
          <w:rFonts w:cs="Arial"/>
          <w:sz w:val="26"/>
          <w:szCs w:val="26"/>
        </w:rPr>
        <w:t xml:space="preserve">ходами на территории сельского поселения </w:t>
      </w:r>
      <w:r w:rsidR="00DB64AF">
        <w:rPr>
          <w:rFonts w:cs="Arial"/>
          <w:sz w:val="26"/>
          <w:szCs w:val="26"/>
        </w:rPr>
        <w:t>Усть-Юган</w:t>
      </w:r>
      <w:r w:rsidRPr="005B00F3">
        <w:rPr>
          <w:rFonts w:cs="Arial"/>
          <w:sz w:val="26"/>
          <w:szCs w:val="26"/>
        </w:rPr>
        <w:t xml:space="preserve"> согласно приложению 2; </w:t>
      </w:r>
    </w:p>
    <w:p w:rsidR="005B00F3" w:rsidRPr="005B00F3" w:rsidRDefault="005B00F3" w:rsidP="005B00F3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 xml:space="preserve">1.3. Форму журнала учета образования и движения ртутьсодержащих отходов на территории сельского поселения </w:t>
      </w:r>
      <w:r w:rsidR="00DB64AF">
        <w:rPr>
          <w:rFonts w:cs="Arial"/>
          <w:sz w:val="26"/>
          <w:szCs w:val="26"/>
        </w:rPr>
        <w:t>Усть-Юган</w:t>
      </w:r>
      <w:r w:rsidRPr="005B00F3">
        <w:rPr>
          <w:rFonts w:cs="Arial"/>
          <w:sz w:val="26"/>
          <w:szCs w:val="26"/>
        </w:rPr>
        <w:t xml:space="preserve"> согласно приложению 3. </w:t>
      </w:r>
    </w:p>
    <w:p w:rsidR="00450D94" w:rsidRDefault="00450D94" w:rsidP="00450D94">
      <w:pPr>
        <w:ind w:firstLine="709"/>
        <w:jc w:val="both"/>
      </w:pPr>
    </w:p>
    <w:p w:rsidR="005B00F3" w:rsidRPr="005B00F3" w:rsidRDefault="005B00F3" w:rsidP="00450D94">
      <w:pPr>
        <w:ind w:firstLine="709"/>
        <w:jc w:val="both"/>
      </w:pPr>
      <w:r w:rsidRPr="005B00F3">
        <w:t>2.</w:t>
      </w:r>
      <w:r w:rsidR="00450D94">
        <w:t xml:space="preserve"> Муниципальным учреждени</w:t>
      </w:r>
      <w:r w:rsidRPr="005B00F3">
        <w:t>ям, организациям всех форм собственн</w:t>
      </w:r>
      <w:r w:rsidRPr="005B00F3">
        <w:t>о</w:t>
      </w:r>
      <w:r w:rsidRPr="005B00F3">
        <w:t>сти осуществляющих обращение с ртутьсодержащими отходами на террит</w:t>
      </w:r>
      <w:r w:rsidRPr="005B00F3">
        <w:t>о</w:t>
      </w:r>
      <w:r w:rsidRPr="005B00F3">
        <w:t xml:space="preserve">рии сельского поселения </w:t>
      </w:r>
      <w:r w:rsidR="00450D94">
        <w:t>Усть-Юган</w:t>
      </w:r>
      <w:r w:rsidRPr="005B00F3">
        <w:t>:</w:t>
      </w:r>
    </w:p>
    <w:p w:rsidR="005B00F3" w:rsidRPr="005B00F3" w:rsidRDefault="005B00F3" w:rsidP="00450D94">
      <w:pPr>
        <w:ind w:firstLine="709"/>
        <w:jc w:val="both"/>
      </w:pPr>
      <w:r w:rsidRPr="005B00F3">
        <w:t>2.1. Обустроить места временного накопления ртутьсодержащих отх</w:t>
      </w:r>
      <w:r w:rsidRPr="005B00F3">
        <w:t>о</w:t>
      </w:r>
      <w:r w:rsidRPr="005B00F3">
        <w:t>дов;</w:t>
      </w:r>
    </w:p>
    <w:p w:rsidR="005B00F3" w:rsidRPr="005B00F3" w:rsidRDefault="005B00F3" w:rsidP="00450D94">
      <w:pPr>
        <w:ind w:firstLine="709"/>
        <w:jc w:val="both"/>
      </w:pPr>
      <w:r w:rsidRPr="005B00F3">
        <w:t>2.2. Заключить договоры со специализированными организациями, имеющими лицензию на деятельность по сбору, использованию, обезвреж</w:t>
      </w:r>
      <w:r w:rsidRPr="005B00F3">
        <w:t>и</w:t>
      </w:r>
      <w:r w:rsidRPr="005B00F3">
        <w:t>ванию, транспортировке, размещению отходов I-IV классов опасности, на сбор, транспортирование и обезвреживание ртутьсодержащих отходов;</w:t>
      </w:r>
    </w:p>
    <w:p w:rsidR="005B00F3" w:rsidRPr="005B00F3" w:rsidRDefault="005B00F3" w:rsidP="00450D94">
      <w:pPr>
        <w:ind w:firstLine="709"/>
        <w:jc w:val="both"/>
      </w:pPr>
      <w:r w:rsidRPr="005B00F3">
        <w:t>2.3. Разработать и утвердить инструкции о порядке обращения с ртут</w:t>
      </w:r>
      <w:r w:rsidRPr="005B00F3">
        <w:t>ь</w:t>
      </w:r>
      <w:r w:rsidRPr="005B00F3">
        <w:t>содержащими отходами в соответствии с утверждённой Типовой инструкцией;</w:t>
      </w:r>
    </w:p>
    <w:p w:rsidR="005B00F3" w:rsidRPr="005B00F3" w:rsidRDefault="005B00F3" w:rsidP="00450D94">
      <w:pPr>
        <w:ind w:firstLine="709"/>
        <w:jc w:val="both"/>
      </w:pPr>
      <w:r w:rsidRPr="005B00F3">
        <w:t>2.4. Вести журнал учёта образования и движения ртутьсодержащих о</w:t>
      </w:r>
      <w:r w:rsidRPr="005B00F3">
        <w:t>т</w:t>
      </w:r>
      <w:r w:rsidRPr="005B00F3">
        <w:t>ходов.</w:t>
      </w:r>
    </w:p>
    <w:p w:rsidR="005B00F3" w:rsidRPr="005B00F3" w:rsidRDefault="005B00F3" w:rsidP="00450D94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>2.5. Назначить ответственных лиц.</w:t>
      </w:r>
    </w:p>
    <w:p w:rsidR="005B00F3" w:rsidRPr="005B00F3" w:rsidRDefault="005B00F3" w:rsidP="00450D94">
      <w:pPr>
        <w:ind w:firstLine="709"/>
        <w:jc w:val="both"/>
      </w:pPr>
      <w:r w:rsidRPr="005B00F3">
        <w:t>3. Рекомендовать организациям, осуществляющим управление жили</w:t>
      </w:r>
      <w:r w:rsidRPr="005B00F3">
        <w:t>щ</w:t>
      </w:r>
      <w:r w:rsidRPr="005B00F3">
        <w:t>ным фондом, с целью приёма ртутьсодержащих отходов от населения сел</w:t>
      </w:r>
      <w:r w:rsidRPr="005B00F3">
        <w:t>ь</w:t>
      </w:r>
      <w:r w:rsidRPr="005B00F3">
        <w:t xml:space="preserve">ского поселения </w:t>
      </w:r>
      <w:r w:rsidR="00450D94">
        <w:t>Усть-Юган</w:t>
      </w:r>
      <w:r w:rsidRPr="005B00F3">
        <w:t>:</w:t>
      </w:r>
    </w:p>
    <w:p w:rsidR="005B00F3" w:rsidRPr="005B00F3" w:rsidRDefault="005B00F3" w:rsidP="00450D94">
      <w:pPr>
        <w:ind w:firstLine="709"/>
        <w:jc w:val="both"/>
      </w:pPr>
      <w:r w:rsidRPr="005B00F3">
        <w:t>3.1. Обустроить места временного накопления ртутьсодержащих отх</w:t>
      </w:r>
      <w:r w:rsidRPr="005B00F3">
        <w:t>о</w:t>
      </w:r>
      <w:r w:rsidRPr="005B00F3">
        <w:t>дов;</w:t>
      </w:r>
    </w:p>
    <w:p w:rsidR="005B00F3" w:rsidRPr="005B00F3" w:rsidRDefault="005B00F3" w:rsidP="00450D94">
      <w:pPr>
        <w:ind w:firstLine="709"/>
        <w:jc w:val="both"/>
      </w:pPr>
      <w:r w:rsidRPr="005B00F3">
        <w:t>3.2. Заключить договоры со специализированными организациями, имеющими лицензию на деятельность по сбору, использованию, обезвреж</w:t>
      </w:r>
      <w:r w:rsidRPr="005B00F3">
        <w:t>и</w:t>
      </w:r>
      <w:r w:rsidRPr="005B00F3">
        <w:t>ванию, транспортировке, размещению отходов I-IV классов опасности, на сбор, транспортирование и обезвреживание ртутьсодержащих отходов;</w:t>
      </w:r>
    </w:p>
    <w:p w:rsidR="005B00F3" w:rsidRPr="005B00F3" w:rsidRDefault="005B00F3" w:rsidP="00450D94">
      <w:pPr>
        <w:ind w:firstLine="709"/>
        <w:jc w:val="both"/>
      </w:pPr>
      <w:r w:rsidRPr="005B00F3">
        <w:t xml:space="preserve">3.3. Довести до сведения жителей сельского поселения </w:t>
      </w:r>
      <w:r w:rsidR="00450D94">
        <w:t>Усть-Юган</w:t>
      </w:r>
      <w:r w:rsidRPr="005B00F3">
        <w:t xml:space="preserve"> п</w:t>
      </w:r>
      <w:r w:rsidRPr="005B00F3">
        <w:t>о</w:t>
      </w:r>
      <w:r w:rsidRPr="005B00F3">
        <w:t>рядок сдачи ртутьсодержащих отходов.</w:t>
      </w:r>
    </w:p>
    <w:p w:rsidR="005B00F3" w:rsidRPr="005B00F3" w:rsidRDefault="005B00F3" w:rsidP="00450D94">
      <w:pPr>
        <w:pStyle w:val="ac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5B00F3">
        <w:rPr>
          <w:rFonts w:cs="Arial"/>
          <w:sz w:val="26"/>
          <w:szCs w:val="26"/>
        </w:rPr>
        <w:t>4. Физическим лицам, собственникам жилых домов сдавать ртутьсоде</w:t>
      </w:r>
      <w:r w:rsidRPr="005B00F3">
        <w:rPr>
          <w:rFonts w:cs="Arial"/>
          <w:sz w:val="26"/>
          <w:szCs w:val="26"/>
        </w:rPr>
        <w:t>р</w:t>
      </w:r>
      <w:r w:rsidRPr="005B00F3">
        <w:rPr>
          <w:rFonts w:cs="Arial"/>
          <w:sz w:val="26"/>
          <w:szCs w:val="26"/>
        </w:rPr>
        <w:t>жащие отходы путем подачи разовых заявок в специализированные организ</w:t>
      </w:r>
      <w:r w:rsidRPr="005B00F3">
        <w:rPr>
          <w:rFonts w:cs="Arial"/>
          <w:sz w:val="26"/>
          <w:szCs w:val="26"/>
        </w:rPr>
        <w:t>а</w:t>
      </w:r>
      <w:r w:rsidRPr="005B00F3">
        <w:rPr>
          <w:rFonts w:cs="Arial"/>
          <w:sz w:val="26"/>
          <w:szCs w:val="26"/>
        </w:rPr>
        <w:t>ции, имеющие лицензию на деятельность по сбору, использованию, обезвр</w:t>
      </w:r>
      <w:r w:rsidRPr="005B00F3">
        <w:rPr>
          <w:rFonts w:cs="Arial"/>
          <w:sz w:val="26"/>
          <w:szCs w:val="26"/>
        </w:rPr>
        <w:t>е</w:t>
      </w:r>
      <w:r w:rsidRPr="005B00F3">
        <w:rPr>
          <w:rFonts w:cs="Arial"/>
          <w:sz w:val="26"/>
          <w:szCs w:val="26"/>
        </w:rPr>
        <w:t xml:space="preserve">живанию, транспортировке, размещению отходов I-IV классов опасности, на сбор, транспортирование и обезвреживание ртутьсодержащих отходов. </w:t>
      </w:r>
    </w:p>
    <w:p w:rsidR="005B00F3" w:rsidRPr="005B00F3" w:rsidRDefault="005B00F3" w:rsidP="00450D94">
      <w:pPr>
        <w:autoSpaceDE w:val="0"/>
        <w:autoSpaceDN w:val="0"/>
        <w:adjustRightInd w:val="0"/>
        <w:ind w:firstLine="709"/>
        <w:jc w:val="both"/>
      </w:pPr>
      <w:r w:rsidRPr="005B00F3">
        <w:t xml:space="preserve">5. </w:t>
      </w:r>
      <w:r w:rsidR="009811D2" w:rsidRPr="00517925">
        <w:t xml:space="preserve">Настоящее </w:t>
      </w:r>
      <w:r w:rsidR="009811D2">
        <w:t>постановление</w:t>
      </w:r>
      <w:r w:rsidR="009811D2" w:rsidRPr="00517925">
        <w:t xml:space="preserve"> </w:t>
      </w:r>
      <w:r w:rsidR="009811D2">
        <w:t>подлежит опубликованию (обнародов</w:t>
      </w:r>
      <w:r w:rsidR="009811D2">
        <w:t>а</w:t>
      </w:r>
      <w:r w:rsidR="009811D2">
        <w:t>нию) в информационном бюллетене «Усть-Юганский вестник» и размещению на официальном сайте Администрации сельского поселения Усть-Юган.</w:t>
      </w:r>
    </w:p>
    <w:p w:rsidR="005B00F3" w:rsidRPr="005B00F3" w:rsidRDefault="005B00F3" w:rsidP="00450D94">
      <w:pPr>
        <w:autoSpaceDE w:val="0"/>
        <w:autoSpaceDN w:val="0"/>
        <w:adjustRightInd w:val="0"/>
        <w:ind w:firstLine="709"/>
        <w:jc w:val="both"/>
      </w:pPr>
      <w:r w:rsidRPr="005B00F3">
        <w:t>6. Настоящее постановление вступает в силу после его официального опубликования.</w:t>
      </w:r>
    </w:p>
    <w:p w:rsidR="005B00F3" w:rsidRPr="005B00F3" w:rsidRDefault="005B00F3" w:rsidP="00450D94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5B00F3">
        <w:rPr>
          <w:sz w:val="26"/>
          <w:szCs w:val="26"/>
        </w:rPr>
        <w:t xml:space="preserve">7. </w:t>
      </w:r>
      <w:proofErr w:type="gramStart"/>
      <w:r w:rsidRPr="005B00F3">
        <w:rPr>
          <w:sz w:val="26"/>
          <w:szCs w:val="26"/>
        </w:rPr>
        <w:t>Контроль за</w:t>
      </w:r>
      <w:proofErr w:type="gramEnd"/>
      <w:r w:rsidRPr="005B00F3">
        <w:rPr>
          <w:sz w:val="26"/>
          <w:szCs w:val="26"/>
        </w:rPr>
        <w:t xml:space="preserve"> исполнением постановления осуществляю лично.</w:t>
      </w:r>
    </w:p>
    <w:p w:rsidR="005B00F3" w:rsidRPr="005B00F3" w:rsidRDefault="005B00F3" w:rsidP="00450D94">
      <w:pPr>
        <w:ind w:firstLine="709"/>
        <w:jc w:val="both"/>
        <w:rPr>
          <w:color w:val="000000"/>
        </w:rPr>
      </w:pPr>
    </w:p>
    <w:p w:rsidR="00465C83" w:rsidRPr="005B00F3" w:rsidRDefault="00465C83" w:rsidP="00450D94">
      <w:pPr>
        <w:autoSpaceDE w:val="0"/>
        <w:autoSpaceDN w:val="0"/>
        <w:adjustRightInd w:val="0"/>
        <w:ind w:firstLine="709"/>
        <w:jc w:val="both"/>
      </w:pPr>
    </w:p>
    <w:p w:rsidR="00465C83" w:rsidRDefault="00465C83" w:rsidP="00450D94">
      <w:pPr>
        <w:autoSpaceDE w:val="0"/>
        <w:autoSpaceDN w:val="0"/>
        <w:adjustRightInd w:val="0"/>
        <w:ind w:firstLine="709"/>
        <w:jc w:val="both"/>
      </w:pPr>
    </w:p>
    <w:p w:rsidR="00465C83" w:rsidRDefault="009811D2" w:rsidP="00450D94">
      <w:pPr>
        <w:autoSpaceDE w:val="0"/>
        <w:autoSpaceDN w:val="0"/>
        <w:adjustRightInd w:val="0"/>
        <w:ind w:firstLine="709"/>
        <w:jc w:val="both"/>
      </w:pPr>
      <w:r>
        <w:t xml:space="preserve">Глава поселения                                                      Б.В. </w:t>
      </w:r>
      <w:proofErr w:type="gramStart"/>
      <w:r>
        <w:t>Сочинский</w:t>
      </w:r>
      <w:proofErr w:type="gramEnd"/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autoSpaceDE w:val="0"/>
        <w:autoSpaceDN w:val="0"/>
        <w:adjustRightInd w:val="0"/>
        <w:jc w:val="both"/>
      </w:pPr>
    </w:p>
    <w:p w:rsidR="00465C83" w:rsidRDefault="00465C83" w:rsidP="0045298C">
      <w:pPr>
        <w:ind w:left="4152" w:firstLine="708"/>
        <w:jc w:val="both"/>
      </w:pPr>
    </w:p>
    <w:p w:rsidR="009811D2" w:rsidRDefault="009811D2" w:rsidP="0045298C">
      <w:pPr>
        <w:ind w:left="4152" w:firstLine="708"/>
        <w:jc w:val="both"/>
      </w:pPr>
    </w:p>
    <w:p w:rsidR="009811D2" w:rsidRDefault="009811D2" w:rsidP="0045298C">
      <w:pPr>
        <w:ind w:left="4152" w:firstLine="708"/>
        <w:jc w:val="both"/>
      </w:pPr>
    </w:p>
    <w:p w:rsidR="00F27173" w:rsidRDefault="00F27173" w:rsidP="0045298C">
      <w:pPr>
        <w:ind w:left="4152" w:firstLine="708"/>
        <w:jc w:val="both"/>
      </w:pPr>
    </w:p>
    <w:p w:rsidR="00F27173" w:rsidRDefault="00F27173" w:rsidP="0045298C">
      <w:pPr>
        <w:ind w:left="4152"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7173" w:rsidTr="002E7CA9">
        <w:tc>
          <w:tcPr>
            <w:tcW w:w="4927" w:type="dxa"/>
          </w:tcPr>
          <w:p w:rsidR="00F27173" w:rsidRPr="00362058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2058">
              <w:rPr>
                <w:sz w:val="26"/>
                <w:szCs w:val="26"/>
              </w:rPr>
              <w:t xml:space="preserve">Приложение 1 </w:t>
            </w:r>
          </w:p>
          <w:p w:rsid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2058">
              <w:rPr>
                <w:sz w:val="26"/>
                <w:szCs w:val="26"/>
              </w:rPr>
              <w:t xml:space="preserve">к </w:t>
            </w:r>
            <w:r w:rsidR="00947F76">
              <w:rPr>
                <w:sz w:val="26"/>
                <w:szCs w:val="26"/>
              </w:rPr>
              <w:t>постановлению</w:t>
            </w:r>
          </w:p>
          <w:p w:rsid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2058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362058">
              <w:rPr>
                <w:sz w:val="26"/>
                <w:szCs w:val="26"/>
              </w:rPr>
              <w:t>сельского</w:t>
            </w:r>
            <w:proofErr w:type="gramEnd"/>
          </w:p>
          <w:p w:rsidR="00F27173" w:rsidRPr="00362058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2058">
              <w:rPr>
                <w:sz w:val="26"/>
                <w:szCs w:val="26"/>
              </w:rPr>
              <w:t xml:space="preserve">поселения </w:t>
            </w:r>
            <w:r>
              <w:rPr>
                <w:sz w:val="26"/>
                <w:szCs w:val="26"/>
              </w:rPr>
              <w:t>Усть-Юган</w:t>
            </w:r>
          </w:p>
          <w:p w:rsidR="00F27173" w:rsidRPr="00362058" w:rsidRDefault="00F27173" w:rsidP="00F27173">
            <w:pPr>
              <w:pStyle w:val="a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205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  <w:u w:val="single"/>
              </w:rPr>
              <w:t xml:space="preserve">__________ </w:t>
            </w:r>
            <w:r w:rsidRPr="00362058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______</w:t>
            </w:r>
          </w:p>
        </w:tc>
      </w:tr>
    </w:tbl>
    <w:p w:rsid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27173" w:rsidRPr="003D3A39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3D3A39">
        <w:rPr>
          <w:b/>
          <w:sz w:val="26"/>
          <w:szCs w:val="26"/>
        </w:rPr>
        <w:t xml:space="preserve">Положение </w:t>
      </w:r>
    </w:p>
    <w:p w:rsidR="00F27173" w:rsidRPr="003D3A39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3D3A39">
        <w:rPr>
          <w:b/>
          <w:sz w:val="26"/>
          <w:szCs w:val="26"/>
        </w:rPr>
        <w:t xml:space="preserve">о порядке обращения с ртутьсодержащими отходами </w:t>
      </w:r>
    </w:p>
    <w:p w:rsidR="00F27173" w:rsidRPr="003D3A39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3D3A39">
        <w:rPr>
          <w:b/>
          <w:sz w:val="26"/>
          <w:szCs w:val="26"/>
        </w:rPr>
        <w:t xml:space="preserve">на территории сельского поселения </w:t>
      </w:r>
      <w:r>
        <w:rPr>
          <w:b/>
          <w:sz w:val="26"/>
          <w:szCs w:val="26"/>
        </w:rPr>
        <w:t>Усть-Юган</w:t>
      </w: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27173" w:rsidRPr="00C75CBF">
        <w:rPr>
          <w:b/>
          <w:sz w:val="26"/>
          <w:szCs w:val="26"/>
        </w:rPr>
        <w:t>. Общие положения</w:t>
      </w:r>
    </w:p>
    <w:p w:rsidR="00F27173" w:rsidRPr="00C75CBF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 xml:space="preserve">1.1. Положение о порядке обращения с ртутьсодержащими отходами на территории сельского поселения </w:t>
      </w:r>
      <w:r>
        <w:rPr>
          <w:sz w:val="26"/>
          <w:szCs w:val="26"/>
        </w:rPr>
        <w:t>Усть-Юган</w:t>
      </w:r>
      <w:r w:rsidRPr="00770224">
        <w:rPr>
          <w:sz w:val="26"/>
          <w:szCs w:val="26"/>
        </w:rPr>
        <w:t xml:space="preserve"> (далее именуется - Положение) разработано в целях снижения их неблагоприятного воздействия на здоровье населения и среду обитания путем организации системы обращения с ртут</w:t>
      </w:r>
      <w:r w:rsidRPr="00770224">
        <w:rPr>
          <w:sz w:val="26"/>
          <w:szCs w:val="26"/>
        </w:rPr>
        <w:t>ь</w:t>
      </w:r>
      <w:r w:rsidRPr="00770224">
        <w:rPr>
          <w:sz w:val="26"/>
          <w:szCs w:val="26"/>
        </w:rPr>
        <w:t xml:space="preserve">содержащими отходами.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1.2. Требования Положения распространяются на все муниципальные предприятия и учреждения и рекомендованы к использованию организациями всех форм собственности и индивидуальными предпринимателями, ос</w:t>
      </w:r>
      <w:r w:rsidRPr="00770224">
        <w:rPr>
          <w:sz w:val="26"/>
          <w:szCs w:val="26"/>
        </w:rPr>
        <w:t>у</w:t>
      </w:r>
      <w:r w:rsidRPr="00770224">
        <w:rPr>
          <w:sz w:val="26"/>
          <w:szCs w:val="26"/>
        </w:rPr>
        <w:t xml:space="preserve">ществляющими свою деятельность на территории сельского поселения </w:t>
      </w:r>
      <w:r w:rsidR="005F2761">
        <w:rPr>
          <w:sz w:val="26"/>
          <w:szCs w:val="26"/>
        </w:rPr>
        <w:t>Усть-Юган</w:t>
      </w:r>
      <w:r w:rsidRPr="00770224">
        <w:rPr>
          <w:sz w:val="26"/>
          <w:szCs w:val="26"/>
        </w:rPr>
        <w:t xml:space="preserve">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Положение не распространяется на обращение с ртутьсодержащими о</w:t>
      </w:r>
      <w:r w:rsidRPr="00770224">
        <w:rPr>
          <w:sz w:val="26"/>
          <w:szCs w:val="26"/>
        </w:rPr>
        <w:t>т</w:t>
      </w:r>
      <w:r w:rsidRPr="00770224">
        <w:rPr>
          <w:sz w:val="26"/>
          <w:szCs w:val="26"/>
        </w:rPr>
        <w:t>ходами потребления и производства в части осветительных устройств и эле</w:t>
      </w:r>
      <w:r w:rsidRPr="00770224">
        <w:rPr>
          <w:sz w:val="26"/>
          <w:szCs w:val="26"/>
        </w:rPr>
        <w:t>к</w:t>
      </w:r>
      <w:r w:rsidRPr="00770224">
        <w:rPr>
          <w:sz w:val="26"/>
          <w:szCs w:val="26"/>
        </w:rPr>
        <w:t>трических ламп, за исключением организации сбора отработанных ртутьс</w:t>
      </w:r>
      <w:r w:rsidRPr="00770224">
        <w:rPr>
          <w:sz w:val="26"/>
          <w:szCs w:val="26"/>
        </w:rPr>
        <w:t>о</w:t>
      </w:r>
      <w:r w:rsidRPr="00770224">
        <w:rPr>
          <w:sz w:val="26"/>
          <w:szCs w:val="26"/>
        </w:rPr>
        <w:t xml:space="preserve">держащих ламп.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1.3. Положение разработано в соответствии с Федеральным законом от 24.06.</w:t>
      </w:r>
      <w:r>
        <w:rPr>
          <w:sz w:val="26"/>
          <w:szCs w:val="26"/>
        </w:rPr>
        <w:t>19</w:t>
      </w:r>
      <w:r w:rsidRPr="00770224">
        <w:rPr>
          <w:sz w:val="26"/>
          <w:szCs w:val="26"/>
        </w:rPr>
        <w:t>98 №</w:t>
      </w:r>
      <w:r>
        <w:rPr>
          <w:sz w:val="26"/>
          <w:szCs w:val="26"/>
        </w:rPr>
        <w:t>89-ФЗ «</w:t>
      </w:r>
      <w:r w:rsidRPr="00770224">
        <w:rPr>
          <w:sz w:val="26"/>
          <w:szCs w:val="26"/>
        </w:rPr>
        <w:t>Об отходах производства и по</w:t>
      </w:r>
      <w:r>
        <w:rPr>
          <w:sz w:val="26"/>
          <w:szCs w:val="26"/>
        </w:rPr>
        <w:t>требления»</w:t>
      </w:r>
      <w:r w:rsidRPr="00770224">
        <w:rPr>
          <w:sz w:val="26"/>
          <w:szCs w:val="26"/>
        </w:rPr>
        <w:t>, от 30.03.</w:t>
      </w:r>
      <w:r>
        <w:rPr>
          <w:sz w:val="26"/>
          <w:szCs w:val="26"/>
        </w:rPr>
        <w:t>19</w:t>
      </w:r>
      <w:r w:rsidRPr="00770224">
        <w:rPr>
          <w:sz w:val="26"/>
          <w:szCs w:val="26"/>
        </w:rPr>
        <w:t>99 №</w:t>
      </w:r>
      <w:r>
        <w:rPr>
          <w:sz w:val="26"/>
          <w:szCs w:val="26"/>
        </w:rPr>
        <w:t>52-ФЗ «</w:t>
      </w:r>
      <w:r w:rsidRPr="00770224">
        <w:rPr>
          <w:sz w:val="26"/>
          <w:szCs w:val="26"/>
        </w:rPr>
        <w:t>О санитарно-эпидемиоло</w:t>
      </w:r>
      <w:r>
        <w:rPr>
          <w:sz w:val="26"/>
          <w:szCs w:val="26"/>
        </w:rPr>
        <w:t>гическом благополучии населения»</w:t>
      </w:r>
      <w:r w:rsidRPr="00770224">
        <w:rPr>
          <w:sz w:val="26"/>
          <w:szCs w:val="26"/>
        </w:rPr>
        <w:t>, Гос</w:t>
      </w:r>
      <w:r w:rsidRPr="00770224">
        <w:rPr>
          <w:sz w:val="26"/>
          <w:szCs w:val="26"/>
        </w:rPr>
        <w:t>у</w:t>
      </w:r>
      <w:r w:rsidRPr="00770224">
        <w:rPr>
          <w:sz w:val="26"/>
          <w:szCs w:val="26"/>
        </w:rPr>
        <w:t>дарственным стан</w:t>
      </w:r>
      <w:r>
        <w:rPr>
          <w:sz w:val="26"/>
          <w:szCs w:val="26"/>
        </w:rPr>
        <w:t>дартом 12.3.031-83 «</w:t>
      </w:r>
      <w:r w:rsidRPr="00770224">
        <w:rPr>
          <w:sz w:val="26"/>
          <w:szCs w:val="26"/>
        </w:rPr>
        <w:t>Система стандартов безопасности труда. Работы с ртутью. Тре</w:t>
      </w:r>
      <w:r>
        <w:rPr>
          <w:sz w:val="26"/>
          <w:szCs w:val="26"/>
        </w:rPr>
        <w:t>бования безопасности»</w:t>
      </w:r>
      <w:r w:rsidRPr="00770224">
        <w:rPr>
          <w:sz w:val="26"/>
          <w:szCs w:val="26"/>
        </w:rPr>
        <w:t>, утверждённым постано</w:t>
      </w:r>
      <w:r w:rsidRPr="00770224">
        <w:rPr>
          <w:sz w:val="26"/>
          <w:szCs w:val="26"/>
        </w:rPr>
        <w:t>в</w:t>
      </w:r>
      <w:r w:rsidRPr="00770224">
        <w:rPr>
          <w:sz w:val="26"/>
          <w:szCs w:val="26"/>
        </w:rPr>
        <w:t>лением Госстандарта СССР от 10.10.</w:t>
      </w:r>
      <w:r>
        <w:rPr>
          <w:sz w:val="26"/>
          <w:szCs w:val="26"/>
        </w:rPr>
        <w:t>19</w:t>
      </w:r>
      <w:r w:rsidRPr="00770224">
        <w:rPr>
          <w:sz w:val="26"/>
          <w:szCs w:val="26"/>
        </w:rPr>
        <w:t xml:space="preserve">83 №4833.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1.4. Обязательными документами для организаций и индивидуальных предпринимателей при обращении с ртутьсодержащими отходами закрепл</w:t>
      </w:r>
      <w:r w:rsidRPr="00770224">
        <w:rPr>
          <w:sz w:val="26"/>
          <w:szCs w:val="26"/>
        </w:rPr>
        <w:t>е</w:t>
      </w:r>
      <w:r w:rsidRPr="00770224">
        <w:rPr>
          <w:sz w:val="26"/>
          <w:szCs w:val="26"/>
        </w:rPr>
        <w:t>ны в ст.ст.14, 18 Федерал</w:t>
      </w:r>
      <w:r>
        <w:rPr>
          <w:sz w:val="26"/>
          <w:szCs w:val="26"/>
        </w:rPr>
        <w:t>ьного закона от 24.06.1998 №</w:t>
      </w:r>
      <w:r w:rsidRPr="00770224">
        <w:rPr>
          <w:sz w:val="26"/>
          <w:szCs w:val="26"/>
        </w:rPr>
        <w:t xml:space="preserve">89-ФЗ «Об отходах производства и потребления». </w:t>
      </w: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1.5. Сведения о количестве ртутьсодержащих отходов, времени подъезда машины, расходы на транспортирование и обезвреживание ртутьсодержащих отходов определяются договорами со специализированными организациями, имеющими лицензию на деятельность по сбору, использованию, обезвреж</w:t>
      </w:r>
      <w:r w:rsidRPr="00770224">
        <w:rPr>
          <w:sz w:val="26"/>
          <w:szCs w:val="26"/>
        </w:rPr>
        <w:t>и</w:t>
      </w:r>
      <w:r w:rsidRPr="00770224">
        <w:rPr>
          <w:sz w:val="26"/>
          <w:szCs w:val="26"/>
        </w:rPr>
        <w:t xml:space="preserve">ванию, транспортировке, размещению отходов I - IV классов опасности.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Pr="003C1800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27173" w:rsidRPr="003C1800">
        <w:rPr>
          <w:b/>
          <w:sz w:val="26"/>
          <w:szCs w:val="26"/>
        </w:rPr>
        <w:t>. Порядок обращения с ртутьсодержащими отходами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2.1. Организованная в муниципальных предприятиях и учреждениях с</w:t>
      </w:r>
      <w:r w:rsidRPr="00770224">
        <w:rPr>
          <w:sz w:val="26"/>
          <w:szCs w:val="26"/>
        </w:rPr>
        <w:t>и</w:t>
      </w:r>
      <w:r w:rsidRPr="00770224">
        <w:rPr>
          <w:sz w:val="26"/>
          <w:szCs w:val="26"/>
        </w:rPr>
        <w:t>стема обращения с ртутьсодержащими отходами состоит из следующих эт</w:t>
      </w:r>
      <w:r w:rsidRPr="00770224">
        <w:rPr>
          <w:sz w:val="26"/>
          <w:szCs w:val="26"/>
        </w:rPr>
        <w:t>а</w:t>
      </w:r>
      <w:r w:rsidRPr="00770224">
        <w:rPr>
          <w:sz w:val="26"/>
          <w:szCs w:val="26"/>
        </w:rPr>
        <w:t xml:space="preserve">пов: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lastRenderedPageBreak/>
        <w:t>- организационные мероприятия (обучение и инструктаж персонала, приобретение материалов и оборудования, обустройство мест накопления ртут</w:t>
      </w:r>
      <w:r w:rsidRPr="00770224">
        <w:rPr>
          <w:sz w:val="26"/>
          <w:szCs w:val="26"/>
        </w:rPr>
        <w:t>ь</w:t>
      </w:r>
      <w:r w:rsidRPr="00770224">
        <w:rPr>
          <w:sz w:val="26"/>
          <w:szCs w:val="26"/>
        </w:rPr>
        <w:t xml:space="preserve">содержащих отходов);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 xml:space="preserve">- обустройство мест накопления ртутьсодержащих отходов;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- накопление ртутьсодержащих отходов.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 xml:space="preserve">2.2. </w:t>
      </w:r>
      <w:proofErr w:type="gramStart"/>
      <w:r w:rsidRPr="00770224">
        <w:rPr>
          <w:sz w:val="26"/>
          <w:szCs w:val="26"/>
        </w:rPr>
        <w:t>Обращение с ртутьсодержащими отходами должно производиться в соответствии с Постановлением Правительства Росс</w:t>
      </w:r>
      <w:r>
        <w:rPr>
          <w:sz w:val="26"/>
          <w:szCs w:val="26"/>
        </w:rPr>
        <w:t>ийской Федерации от 03.09.2010 № 681 «</w:t>
      </w:r>
      <w:r w:rsidRPr="00770224">
        <w:rPr>
          <w:sz w:val="26"/>
          <w:szCs w:val="26"/>
        </w:rPr>
        <w:t>Об утверждении Правил обращения с отходами произво</w:t>
      </w:r>
      <w:r w:rsidRPr="00770224">
        <w:rPr>
          <w:sz w:val="26"/>
          <w:szCs w:val="26"/>
        </w:rPr>
        <w:t>д</w:t>
      </w:r>
      <w:r w:rsidRPr="00770224">
        <w:rPr>
          <w:sz w:val="26"/>
          <w:szCs w:val="26"/>
        </w:rPr>
        <w:t>ства и потребления в части осветительных устройств, электрических ламп, ненадлежащие сбор, накопление, использование, обезвреживание, транспо</w:t>
      </w:r>
      <w:r w:rsidRPr="00770224">
        <w:rPr>
          <w:sz w:val="26"/>
          <w:szCs w:val="26"/>
        </w:rPr>
        <w:t>р</w:t>
      </w:r>
      <w:r w:rsidRPr="00770224">
        <w:rPr>
          <w:sz w:val="26"/>
          <w:szCs w:val="26"/>
        </w:rPr>
        <w:t>тирование и размещение которых может повлечь причинение вреда жизни, здоровью граждан, вреда животным, растениям и ок</w:t>
      </w:r>
      <w:r>
        <w:rPr>
          <w:sz w:val="26"/>
          <w:szCs w:val="26"/>
        </w:rPr>
        <w:t>ружающей среде»</w:t>
      </w:r>
      <w:r w:rsidRPr="00770224">
        <w:rPr>
          <w:sz w:val="26"/>
          <w:szCs w:val="26"/>
        </w:rPr>
        <w:t>, тр</w:t>
      </w:r>
      <w:r>
        <w:rPr>
          <w:sz w:val="26"/>
          <w:szCs w:val="26"/>
        </w:rPr>
        <w:t>еб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ваниями ГОСТа 12.3.031-83 «</w:t>
      </w:r>
      <w:r w:rsidRPr="00770224">
        <w:rPr>
          <w:sz w:val="26"/>
          <w:szCs w:val="26"/>
        </w:rPr>
        <w:t>Система стандартов безопасности</w:t>
      </w:r>
      <w:proofErr w:type="gramEnd"/>
      <w:r w:rsidRPr="00770224">
        <w:rPr>
          <w:sz w:val="26"/>
          <w:szCs w:val="26"/>
        </w:rPr>
        <w:t xml:space="preserve"> труда. Раб</w:t>
      </w:r>
      <w:r w:rsidRPr="00770224">
        <w:rPr>
          <w:sz w:val="26"/>
          <w:szCs w:val="26"/>
        </w:rPr>
        <w:t>о</w:t>
      </w:r>
      <w:r w:rsidRPr="00770224">
        <w:rPr>
          <w:sz w:val="26"/>
          <w:szCs w:val="26"/>
        </w:rPr>
        <w:t xml:space="preserve">ты с </w:t>
      </w:r>
      <w:r>
        <w:rPr>
          <w:sz w:val="26"/>
          <w:szCs w:val="26"/>
        </w:rPr>
        <w:t>ртутью. Требования безопасности»</w:t>
      </w:r>
      <w:r w:rsidRPr="00770224">
        <w:rPr>
          <w:sz w:val="26"/>
          <w:szCs w:val="26"/>
        </w:rPr>
        <w:t>, утвержденными постановлением Госстандарта СССР от 10.10.</w:t>
      </w:r>
      <w:r>
        <w:rPr>
          <w:sz w:val="26"/>
          <w:szCs w:val="26"/>
        </w:rPr>
        <w:t>1983 №</w:t>
      </w:r>
      <w:r w:rsidRPr="00770224">
        <w:rPr>
          <w:sz w:val="26"/>
          <w:szCs w:val="26"/>
        </w:rPr>
        <w:t>4833, Санитарными правилами при раб</w:t>
      </w:r>
      <w:r w:rsidRPr="00770224">
        <w:rPr>
          <w:sz w:val="26"/>
          <w:szCs w:val="26"/>
        </w:rPr>
        <w:t>о</w:t>
      </w:r>
      <w:r w:rsidRPr="00770224">
        <w:rPr>
          <w:sz w:val="26"/>
          <w:szCs w:val="26"/>
        </w:rPr>
        <w:t xml:space="preserve">те </w:t>
      </w:r>
      <w:proofErr w:type="gramStart"/>
      <w:r w:rsidRPr="00770224">
        <w:rPr>
          <w:sz w:val="26"/>
          <w:szCs w:val="26"/>
        </w:rPr>
        <w:t>со</w:t>
      </w:r>
      <w:proofErr w:type="gramEnd"/>
      <w:r w:rsidRPr="00770224">
        <w:rPr>
          <w:sz w:val="26"/>
          <w:szCs w:val="26"/>
        </w:rPr>
        <w:t xml:space="preserve"> ртутью, её соединениями и приборами с ртутным заполнением, утве</w:t>
      </w:r>
      <w:r w:rsidRPr="00770224">
        <w:rPr>
          <w:sz w:val="26"/>
          <w:szCs w:val="26"/>
        </w:rPr>
        <w:t>р</w:t>
      </w:r>
      <w:r w:rsidRPr="00770224">
        <w:rPr>
          <w:sz w:val="26"/>
          <w:szCs w:val="26"/>
        </w:rPr>
        <w:t>ждёнными Главным государственным санитарным врачом СССР 04.04.</w:t>
      </w:r>
      <w:r>
        <w:rPr>
          <w:sz w:val="26"/>
          <w:szCs w:val="26"/>
        </w:rPr>
        <w:t>19</w:t>
      </w:r>
      <w:r w:rsidRPr="00770224">
        <w:rPr>
          <w:sz w:val="26"/>
          <w:szCs w:val="26"/>
        </w:rPr>
        <w:t>88 №</w:t>
      </w:r>
      <w:r>
        <w:rPr>
          <w:sz w:val="26"/>
          <w:szCs w:val="26"/>
        </w:rPr>
        <w:t xml:space="preserve"> </w:t>
      </w:r>
      <w:r w:rsidRPr="00770224">
        <w:rPr>
          <w:sz w:val="26"/>
          <w:szCs w:val="26"/>
        </w:rPr>
        <w:t xml:space="preserve">4607-88.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2.3. Приём ртутьсодержащих отходов от населения и их накопление ос</w:t>
      </w:r>
      <w:r w:rsidRPr="00770224">
        <w:rPr>
          <w:sz w:val="26"/>
          <w:szCs w:val="26"/>
        </w:rPr>
        <w:t>у</w:t>
      </w:r>
      <w:r w:rsidRPr="00770224">
        <w:rPr>
          <w:sz w:val="26"/>
          <w:szCs w:val="26"/>
        </w:rPr>
        <w:t xml:space="preserve">ществляется на территории каждого жилищно-эксплуатационного участка или организаций, осуществляющих управление жилищным фондом.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2.4. Сбор и транспортирование ртутьсодержащих отходов производится организацией, имеющей лицензию на деятельность по сбору, использованию, обезвреживанию, транспортировке, размещению отходов I - IV классов опа</w:t>
      </w:r>
      <w:r w:rsidRPr="00770224">
        <w:rPr>
          <w:sz w:val="26"/>
          <w:szCs w:val="26"/>
        </w:rPr>
        <w:t>с</w:t>
      </w:r>
      <w:r w:rsidRPr="00770224">
        <w:rPr>
          <w:sz w:val="26"/>
          <w:szCs w:val="26"/>
        </w:rPr>
        <w:t xml:space="preserve">ности (в том числе ртутьсодержащих).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2.5. Муниципальные предприятия и учреждения обязаны вести постоя</w:t>
      </w:r>
      <w:r w:rsidRPr="00770224">
        <w:rPr>
          <w:sz w:val="26"/>
          <w:szCs w:val="26"/>
        </w:rPr>
        <w:t>н</w:t>
      </w:r>
      <w:r w:rsidRPr="00770224">
        <w:rPr>
          <w:sz w:val="26"/>
          <w:szCs w:val="26"/>
        </w:rPr>
        <w:t xml:space="preserve">ный учет получаемых и отработанных люминесцентных ламп, приборов с ртутным заполнением и металлической ртути с отражением в журнале учёта образования и движения ртутьсодержащих отходов.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2.6. В случае разлива ртути сбор, обезвреживание и демеркуризация производятся с привлечением организации, имеющей лицензию на деятел</w:t>
      </w:r>
      <w:r w:rsidRPr="00770224">
        <w:rPr>
          <w:sz w:val="26"/>
          <w:szCs w:val="26"/>
        </w:rPr>
        <w:t>ь</w:t>
      </w:r>
      <w:r w:rsidRPr="00770224">
        <w:rPr>
          <w:sz w:val="26"/>
          <w:szCs w:val="26"/>
        </w:rPr>
        <w:t>ность по сбору, использованию, обезвреживанию, транспортировке, размещ</w:t>
      </w:r>
      <w:r w:rsidRPr="00770224">
        <w:rPr>
          <w:sz w:val="26"/>
          <w:szCs w:val="26"/>
        </w:rPr>
        <w:t>е</w:t>
      </w:r>
      <w:r w:rsidRPr="00770224">
        <w:rPr>
          <w:sz w:val="26"/>
          <w:szCs w:val="26"/>
        </w:rPr>
        <w:t>нию отходов I - IV классов опасности, либо собственными силами и средств</w:t>
      </w:r>
      <w:r w:rsidRPr="00770224">
        <w:rPr>
          <w:sz w:val="26"/>
          <w:szCs w:val="26"/>
        </w:rPr>
        <w:t>а</w:t>
      </w:r>
      <w:r w:rsidRPr="00770224">
        <w:rPr>
          <w:sz w:val="26"/>
          <w:szCs w:val="26"/>
        </w:rPr>
        <w:t xml:space="preserve">ми по утвержденной инструкции.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2.7. Оценка риска для здоровья населения в очагах загрязнения ртутью жилых и общественных зданий после проведения демеркуризации произв</w:t>
      </w:r>
      <w:r w:rsidRPr="00770224">
        <w:rPr>
          <w:sz w:val="26"/>
          <w:szCs w:val="26"/>
        </w:rPr>
        <w:t>о</w:t>
      </w:r>
      <w:r w:rsidRPr="00770224">
        <w:rPr>
          <w:sz w:val="26"/>
          <w:szCs w:val="26"/>
        </w:rPr>
        <w:t>дится с привлечением аккредитованного лабораторного испытательного це</w:t>
      </w:r>
      <w:r w:rsidRPr="00770224">
        <w:rPr>
          <w:sz w:val="26"/>
          <w:szCs w:val="26"/>
        </w:rPr>
        <w:t>н</w:t>
      </w:r>
      <w:r w:rsidRPr="00770224">
        <w:rPr>
          <w:sz w:val="26"/>
          <w:szCs w:val="26"/>
        </w:rPr>
        <w:t xml:space="preserve">тра. 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2.8. Муниципальные предприятия и учреждения обязаны иметь офор</w:t>
      </w:r>
      <w:r w:rsidRPr="00770224">
        <w:rPr>
          <w:sz w:val="26"/>
          <w:szCs w:val="26"/>
        </w:rPr>
        <w:t>м</w:t>
      </w:r>
      <w:r w:rsidRPr="00770224">
        <w:rPr>
          <w:sz w:val="26"/>
          <w:szCs w:val="26"/>
        </w:rPr>
        <w:t>ленные должным образом документы, подтверждающие обезвреживание ртутьсодержащих отходов.</w:t>
      </w: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7173" w:rsidRPr="00F27173" w:rsidTr="002E7CA9">
        <w:tc>
          <w:tcPr>
            <w:tcW w:w="4927" w:type="dxa"/>
          </w:tcPr>
          <w:p w:rsidR="00F27173" w:rsidRP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F27173" w:rsidRP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  <w:r w:rsidRPr="00F27173">
              <w:rPr>
                <w:rFonts w:cs="Arial"/>
                <w:sz w:val="26"/>
                <w:szCs w:val="26"/>
              </w:rPr>
              <w:t xml:space="preserve">Приложение 2 </w:t>
            </w:r>
          </w:p>
          <w:p w:rsidR="005F2761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  <w:r w:rsidRPr="00F27173">
              <w:rPr>
                <w:rFonts w:cs="Arial"/>
                <w:sz w:val="26"/>
                <w:szCs w:val="26"/>
              </w:rPr>
              <w:t xml:space="preserve">к постановлению </w:t>
            </w:r>
          </w:p>
          <w:p w:rsidR="00F27173" w:rsidRP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  <w:r w:rsidRPr="00F27173">
              <w:rPr>
                <w:rFonts w:cs="Arial"/>
                <w:sz w:val="26"/>
                <w:szCs w:val="26"/>
              </w:rPr>
              <w:t xml:space="preserve">администрации </w:t>
            </w:r>
          </w:p>
          <w:p w:rsidR="00F27173" w:rsidRPr="00F27173" w:rsidRDefault="00F27173" w:rsidP="002E7CA9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  <w:r w:rsidRPr="00F27173">
              <w:rPr>
                <w:rFonts w:cs="Arial"/>
                <w:sz w:val="26"/>
                <w:szCs w:val="26"/>
              </w:rPr>
              <w:t xml:space="preserve">сельского поселения </w:t>
            </w:r>
            <w:r w:rsidR="005F2761">
              <w:rPr>
                <w:rFonts w:cs="Arial"/>
                <w:sz w:val="26"/>
                <w:szCs w:val="26"/>
              </w:rPr>
              <w:t>Усть-Юган</w:t>
            </w:r>
          </w:p>
          <w:p w:rsidR="00F27173" w:rsidRPr="00F27173" w:rsidRDefault="00F27173" w:rsidP="005F2761">
            <w:pPr>
              <w:pStyle w:val="ac"/>
              <w:spacing w:before="0" w:beforeAutospacing="0" w:after="0" w:afterAutospacing="0"/>
              <w:jc w:val="both"/>
              <w:rPr>
                <w:rFonts w:cs="Arial"/>
                <w:sz w:val="26"/>
                <w:szCs w:val="26"/>
              </w:rPr>
            </w:pPr>
            <w:r w:rsidRPr="00F27173">
              <w:rPr>
                <w:rFonts w:cs="Arial"/>
                <w:sz w:val="26"/>
                <w:szCs w:val="26"/>
              </w:rPr>
              <w:t xml:space="preserve">от </w:t>
            </w:r>
            <w:r w:rsidR="005F2761">
              <w:rPr>
                <w:rFonts w:cs="Arial"/>
                <w:sz w:val="26"/>
                <w:szCs w:val="26"/>
                <w:u w:val="single"/>
              </w:rPr>
              <w:t>_________</w:t>
            </w:r>
            <w:r w:rsidRPr="00F27173">
              <w:rPr>
                <w:rFonts w:cs="Arial"/>
                <w:sz w:val="26"/>
                <w:szCs w:val="26"/>
              </w:rPr>
              <w:t xml:space="preserve"> № </w:t>
            </w:r>
            <w:r w:rsidR="005F2761">
              <w:rPr>
                <w:rFonts w:cs="Arial"/>
                <w:sz w:val="26"/>
                <w:szCs w:val="26"/>
                <w:u w:val="single"/>
              </w:rPr>
              <w:t>_______</w:t>
            </w:r>
          </w:p>
        </w:tc>
      </w:tr>
    </w:tbl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 w:rsidRPr="00F27173">
        <w:rPr>
          <w:rFonts w:cs="Arial"/>
          <w:b/>
          <w:sz w:val="26"/>
          <w:szCs w:val="26"/>
        </w:rPr>
        <w:t xml:space="preserve">Типовая инструкция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 w:rsidRPr="00F27173">
        <w:rPr>
          <w:rFonts w:cs="Arial"/>
          <w:b/>
          <w:sz w:val="26"/>
          <w:szCs w:val="26"/>
        </w:rPr>
        <w:t xml:space="preserve">о порядке обращения с ртуть содержащими отходами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 w:rsidRPr="00F27173">
        <w:rPr>
          <w:rFonts w:cs="Arial"/>
          <w:b/>
          <w:sz w:val="26"/>
          <w:szCs w:val="26"/>
        </w:rPr>
        <w:t xml:space="preserve">на территории сельского поселения </w:t>
      </w:r>
      <w:r w:rsidR="005F2761">
        <w:rPr>
          <w:rFonts w:cs="Arial"/>
          <w:b/>
          <w:sz w:val="26"/>
          <w:szCs w:val="26"/>
        </w:rPr>
        <w:t>Усть-Юган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1</w:t>
      </w:r>
      <w:r w:rsidR="00F27173" w:rsidRPr="00F27173">
        <w:rPr>
          <w:rFonts w:cs="Arial"/>
          <w:b/>
          <w:sz w:val="26"/>
          <w:szCs w:val="26"/>
        </w:rPr>
        <w:t>. Обращение с ртутьсодержащими отходами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1.1. Типовая инструкция о порядке обращения с ртутьсодержащими отх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 xml:space="preserve">дами на территории сельского поселения </w:t>
      </w:r>
      <w:r w:rsidR="005F2761">
        <w:rPr>
          <w:rFonts w:cs="Arial"/>
          <w:sz w:val="26"/>
          <w:szCs w:val="26"/>
        </w:rPr>
        <w:t>Усть-Юган</w:t>
      </w:r>
      <w:r w:rsidRPr="00F27173">
        <w:rPr>
          <w:rFonts w:cs="Arial"/>
          <w:sz w:val="26"/>
          <w:szCs w:val="26"/>
        </w:rPr>
        <w:t xml:space="preserve"> (далее - Типовая и</w:t>
      </w:r>
      <w:r w:rsidRPr="00F27173">
        <w:rPr>
          <w:rFonts w:cs="Arial"/>
          <w:sz w:val="26"/>
          <w:szCs w:val="26"/>
        </w:rPr>
        <w:t>н</w:t>
      </w:r>
      <w:r w:rsidRPr="00F27173">
        <w:rPr>
          <w:rFonts w:cs="Arial"/>
          <w:sz w:val="26"/>
          <w:szCs w:val="26"/>
        </w:rPr>
        <w:t xml:space="preserve">струкция) разработана с целью снижения неблагоприятного воздействия ртутьсодержащих отходов на здоровье населения и среду обитания.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Типовая инструкция не распространяется на обращение с ртутьсодерж</w:t>
      </w:r>
      <w:r w:rsidRPr="00F27173">
        <w:rPr>
          <w:rFonts w:cs="Arial"/>
          <w:sz w:val="26"/>
          <w:szCs w:val="26"/>
        </w:rPr>
        <w:t>а</w:t>
      </w:r>
      <w:r w:rsidRPr="00F27173">
        <w:rPr>
          <w:rFonts w:cs="Arial"/>
          <w:sz w:val="26"/>
          <w:szCs w:val="26"/>
        </w:rPr>
        <w:t>щими отходами потребления и производства в части осветительных устройств и электрических ламп, за исключением организации сбора отраб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 xml:space="preserve">танных ртутьсодержащих ламп. </w:t>
      </w:r>
    </w:p>
    <w:p w:rsidR="00F27173" w:rsidRPr="00F27173" w:rsidRDefault="00F27173" w:rsidP="00F27173">
      <w:pPr>
        <w:ind w:firstLine="567"/>
        <w:jc w:val="both"/>
      </w:pPr>
      <w:r w:rsidRPr="00F27173">
        <w:t>1.2. Металлическая ртуть, ее соединения, приборы с ртутным наполнен</w:t>
      </w:r>
      <w:r w:rsidRPr="00F27173">
        <w:t>и</w:t>
      </w:r>
      <w:r w:rsidRPr="00F27173">
        <w:t>ем и другие ртутные материалы при неправильном обращении являются и</w:t>
      </w:r>
      <w:r w:rsidRPr="00F27173">
        <w:t>с</w:t>
      </w:r>
      <w:r w:rsidRPr="00F27173">
        <w:t>точником повышенной опасности в связи с возможностью острых и хронич</w:t>
      </w:r>
      <w:r w:rsidRPr="00F27173">
        <w:t>е</w:t>
      </w:r>
      <w:r w:rsidRPr="00F27173">
        <w:t>ских отравлений парами ртути, а также ртутного загрязнения помещений, те</w:t>
      </w:r>
      <w:r w:rsidRPr="00F27173">
        <w:t>р</w:t>
      </w:r>
      <w:r w:rsidRPr="00F27173">
        <w:t>риторий, воздуха, почвы, воды.</w:t>
      </w:r>
    </w:p>
    <w:p w:rsidR="00F27173" w:rsidRPr="00F27173" w:rsidRDefault="00F27173" w:rsidP="00F27173">
      <w:pPr>
        <w:ind w:firstLine="567"/>
        <w:jc w:val="both"/>
      </w:pPr>
      <w:r w:rsidRPr="00F27173">
        <w:t>Ртуть и ртутные материалы относятся к веществам первого класса опа</w:t>
      </w:r>
      <w:r w:rsidRPr="00F27173">
        <w:t>с</w:t>
      </w:r>
      <w:r w:rsidRPr="00F27173">
        <w:t>ности, а ряд соединений ртути (сулема, ртуть цианистая) - к сильнодейству</w:t>
      </w:r>
      <w:r w:rsidRPr="00F27173">
        <w:t>ю</w:t>
      </w:r>
      <w:r w:rsidRPr="00F27173">
        <w:t>щим ядовитым веществам.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1.3. Ртуть металлическая, ее соединения, приборы с ртутным заполнен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 xml:space="preserve">ем подлежат строгому учету с записями о приходе, расходе, перемещении и приходе в негодность в специальном журнале.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1.4. Накопление ртутьсодержащих отходов без повреждения ртутной с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>стемы осуществляется в заводской таре и должно быть сосредоточено в кл</w:t>
      </w:r>
      <w:r w:rsidRPr="00F27173">
        <w:rPr>
          <w:rFonts w:cs="Arial"/>
          <w:sz w:val="26"/>
          <w:szCs w:val="26"/>
        </w:rPr>
        <w:t>а</w:t>
      </w:r>
      <w:r w:rsidRPr="00F27173">
        <w:rPr>
          <w:rFonts w:cs="Arial"/>
          <w:sz w:val="26"/>
          <w:szCs w:val="26"/>
        </w:rPr>
        <w:t>довых, закрепленных за ответственным лицом, при обеспечении полной с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 xml:space="preserve">хранности.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1.5. Разбитые термометры и другие стеклянные ртутные приборы с п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>врежденной ртутной системой подлежат накоплению отдельно, каждый в о</w:t>
      </w:r>
      <w:r w:rsidRPr="00F27173">
        <w:rPr>
          <w:rFonts w:cs="Arial"/>
          <w:sz w:val="26"/>
          <w:szCs w:val="26"/>
        </w:rPr>
        <w:t>т</w:t>
      </w:r>
      <w:r w:rsidRPr="00F27173">
        <w:rPr>
          <w:rFonts w:cs="Arial"/>
          <w:sz w:val="26"/>
          <w:szCs w:val="26"/>
        </w:rPr>
        <w:t xml:space="preserve">дельном полиэтиленовом пакете, несколько пакетов укладываются в емкости с плотно закрывающейся крышкой.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Собранная при случайном разливе или повреждении прибора ртуть, а также мелкие ртутьсодержащие элементы содержатся в толстостенной сте</w:t>
      </w:r>
      <w:r w:rsidRPr="00F27173">
        <w:rPr>
          <w:rFonts w:cs="Arial"/>
          <w:sz w:val="26"/>
          <w:szCs w:val="26"/>
        </w:rPr>
        <w:t>к</w:t>
      </w:r>
      <w:r w:rsidRPr="00F27173">
        <w:rPr>
          <w:rFonts w:cs="Arial"/>
          <w:sz w:val="26"/>
          <w:szCs w:val="26"/>
        </w:rPr>
        <w:t xml:space="preserve">лянной таре с плотно закрытой крышкой.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1.6. При разливе небольшого количества ртути необходимые демеркур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>зационные работы осуществляются в соответствии с разделом II Типовой и</w:t>
      </w:r>
      <w:r w:rsidRPr="00F27173">
        <w:rPr>
          <w:rFonts w:cs="Arial"/>
          <w:sz w:val="26"/>
          <w:szCs w:val="26"/>
        </w:rPr>
        <w:t>н</w:t>
      </w:r>
      <w:r w:rsidRPr="00F27173">
        <w:rPr>
          <w:rFonts w:cs="Arial"/>
          <w:sz w:val="26"/>
          <w:szCs w:val="26"/>
        </w:rPr>
        <w:t xml:space="preserve">струкции.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1.7. При обращении с ртутьсодержащими отходами запрещается: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- выбрасывать в мусорные контейнеры, сливать ртуть в канализацию, з</w:t>
      </w:r>
      <w:r w:rsidRPr="00F27173">
        <w:rPr>
          <w:rFonts w:cs="Arial"/>
          <w:sz w:val="26"/>
          <w:szCs w:val="26"/>
        </w:rPr>
        <w:t>а</w:t>
      </w:r>
      <w:r w:rsidRPr="00F27173">
        <w:rPr>
          <w:rFonts w:cs="Arial"/>
          <w:sz w:val="26"/>
          <w:szCs w:val="26"/>
        </w:rPr>
        <w:t xml:space="preserve">капывать в землю, сжигать загрязненную ртутью тару;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размещать вблизи нагревательных или отопительных приборов;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lastRenderedPageBreak/>
        <w:t>- самостоятельно вскрывать ко</w:t>
      </w:r>
      <w:r w:rsidRPr="00F27173">
        <w:rPr>
          <w:rFonts w:cs="Arial"/>
          <w:sz w:val="26"/>
          <w:szCs w:val="26"/>
        </w:rPr>
        <w:t>р</w:t>
      </w:r>
      <w:r w:rsidRPr="00F27173">
        <w:rPr>
          <w:rFonts w:cs="Arial"/>
          <w:sz w:val="26"/>
          <w:szCs w:val="26"/>
        </w:rPr>
        <w:t>пуса неисправных ртутных приборов, дополнительно разламывать поврежденные стеклянные ртутные приборы с ц</w:t>
      </w:r>
      <w:r w:rsidRPr="00F27173">
        <w:rPr>
          <w:rFonts w:cs="Arial"/>
          <w:sz w:val="26"/>
          <w:szCs w:val="26"/>
        </w:rPr>
        <w:t>е</w:t>
      </w:r>
      <w:r w:rsidRPr="00F27173">
        <w:rPr>
          <w:rFonts w:cs="Arial"/>
          <w:sz w:val="26"/>
          <w:szCs w:val="26"/>
        </w:rPr>
        <w:t xml:space="preserve">лью извлечения ртути;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привлекать для работ с ртутью лиц, не прошедших предварительный инструктаж, и лиц моложе 18 лет.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2</w:t>
      </w:r>
      <w:r w:rsidR="00F27173" w:rsidRPr="00F27173">
        <w:rPr>
          <w:rFonts w:cs="Arial"/>
          <w:b/>
          <w:sz w:val="26"/>
          <w:szCs w:val="26"/>
        </w:rPr>
        <w:t>. Памятка для проведения демеркуризационных работ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2.1. Лица, выделенные для проведения демеркуризационных работ в о</w:t>
      </w:r>
      <w:r w:rsidRPr="00F27173">
        <w:rPr>
          <w:rFonts w:cs="Arial"/>
          <w:sz w:val="26"/>
          <w:szCs w:val="26"/>
        </w:rPr>
        <w:t>р</w:t>
      </w:r>
      <w:r w:rsidRPr="00F27173">
        <w:rPr>
          <w:rFonts w:cs="Arial"/>
          <w:sz w:val="26"/>
          <w:szCs w:val="26"/>
        </w:rPr>
        <w:t>ганизациях, должны пройти специальное обучение, предварительный мед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>цинский осмотр и быть обеспечены средствами индивидуальной защиты о</w:t>
      </w:r>
      <w:r w:rsidRPr="00F27173">
        <w:rPr>
          <w:rFonts w:cs="Arial"/>
          <w:sz w:val="26"/>
          <w:szCs w:val="26"/>
        </w:rPr>
        <w:t>р</w:t>
      </w:r>
      <w:r w:rsidRPr="00F27173">
        <w:rPr>
          <w:rFonts w:cs="Arial"/>
          <w:sz w:val="26"/>
          <w:szCs w:val="26"/>
        </w:rPr>
        <w:t>ганов дыхания (СИЗОД), специальной одеждой, специальной обувью, сре</w:t>
      </w:r>
      <w:r w:rsidRPr="00F27173">
        <w:rPr>
          <w:rFonts w:cs="Arial"/>
          <w:sz w:val="26"/>
          <w:szCs w:val="26"/>
        </w:rPr>
        <w:t>д</w:t>
      </w:r>
      <w:r w:rsidRPr="00F27173">
        <w:rPr>
          <w:rFonts w:cs="Arial"/>
          <w:sz w:val="26"/>
          <w:szCs w:val="26"/>
        </w:rPr>
        <w:t xml:space="preserve">ствами индивидуальной защиты рук и глаз.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 При обнаружении небольшого разлива ртути (не более 1 медици</w:t>
      </w:r>
      <w:r w:rsidRPr="00F27173">
        <w:rPr>
          <w:rFonts w:cs="Arial"/>
          <w:sz w:val="26"/>
          <w:szCs w:val="26"/>
        </w:rPr>
        <w:t>н</w:t>
      </w:r>
      <w:r w:rsidRPr="00F27173">
        <w:rPr>
          <w:rFonts w:cs="Arial"/>
          <w:sz w:val="26"/>
          <w:szCs w:val="26"/>
        </w:rPr>
        <w:t xml:space="preserve">ского термометра) необходимо: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2.2.1. Принять меры по предотвращению переноса ртути на обуви, пр</w:t>
      </w:r>
      <w:r w:rsidRPr="00F27173">
        <w:rPr>
          <w:rFonts w:cs="Arial"/>
          <w:sz w:val="26"/>
          <w:szCs w:val="26"/>
        </w:rPr>
        <w:t>е</w:t>
      </w:r>
      <w:r w:rsidRPr="00F27173">
        <w:rPr>
          <w:rFonts w:cs="Arial"/>
          <w:sz w:val="26"/>
          <w:szCs w:val="26"/>
        </w:rPr>
        <w:t xml:space="preserve">кратив доступ к месту разлива.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2.2.2. Поставить в известность руководителя организации.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2.2.3. Удалить из помещения персонал, не занятый демеркуризационн</w:t>
      </w:r>
      <w:r w:rsidRPr="00F27173">
        <w:rPr>
          <w:rFonts w:cs="Arial"/>
          <w:sz w:val="26"/>
          <w:szCs w:val="26"/>
        </w:rPr>
        <w:t>ы</w:t>
      </w:r>
      <w:r w:rsidRPr="00F27173">
        <w:rPr>
          <w:rFonts w:cs="Arial"/>
          <w:sz w:val="26"/>
          <w:szCs w:val="26"/>
        </w:rPr>
        <w:t xml:space="preserve">ми работами.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2.2.4. Собрать ртутные капли подручными приспособлениями. Во изб</w:t>
      </w:r>
      <w:r w:rsidRPr="00F27173">
        <w:rPr>
          <w:rFonts w:cs="Arial"/>
          <w:sz w:val="26"/>
          <w:szCs w:val="26"/>
        </w:rPr>
        <w:t>е</w:t>
      </w:r>
      <w:r w:rsidRPr="00F27173">
        <w:rPr>
          <w:rFonts w:cs="Arial"/>
          <w:sz w:val="26"/>
          <w:szCs w:val="26"/>
        </w:rPr>
        <w:t>жание втирания ртути в пол и распространения ее по всему помещению соб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 xml:space="preserve">рание капель ртути начинают с периферии загрязненного участка и проводят по направлению к центру. Для сбора ртути </w:t>
      </w:r>
      <w:proofErr w:type="gramStart"/>
      <w:r w:rsidRPr="00F27173">
        <w:rPr>
          <w:rFonts w:cs="Arial"/>
          <w:sz w:val="26"/>
          <w:szCs w:val="26"/>
        </w:rPr>
        <w:t>пригодны</w:t>
      </w:r>
      <w:proofErr w:type="gramEnd"/>
      <w:r w:rsidRPr="00F27173">
        <w:rPr>
          <w:rFonts w:cs="Arial"/>
          <w:sz w:val="26"/>
          <w:szCs w:val="26"/>
        </w:rPr>
        <w:t xml:space="preserve"> эмалированный совок, резиновая груша или хирургический отсос.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Собранную ртуть перенести в приемник из небьющегося стекла или то</w:t>
      </w:r>
      <w:r w:rsidRPr="00F27173">
        <w:rPr>
          <w:rFonts w:cs="Arial"/>
          <w:sz w:val="26"/>
          <w:szCs w:val="26"/>
        </w:rPr>
        <w:t>л</w:t>
      </w:r>
      <w:r w:rsidRPr="00F27173">
        <w:rPr>
          <w:rFonts w:cs="Arial"/>
          <w:sz w:val="26"/>
          <w:szCs w:val="26"/>
        </w:rPr>
        <w:t xml:space="preserve">стостенной стеклянной посуды, предварительно заполненный подкисленным раствором перманганата калия.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2.2.5. Убедиться, путем тщательного осмотра, в полноте сбора ртути, в том числе учесть наличие щелей в полу.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2.2.6. Обработать обильно (0,5 - 1,0 л/кв. м) загрязненные места с пом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>щью кисти одним из следующих демеркуризационных растворов: 20%-м ра</w:t>
      </w:r>
      <w:r w:rsidRPr="00F27173">
        <w:rPr>
          <w:rFonts w:cs="Arial"/>
          <w:sz w:val="26"/>
          <w:szCs w:val="26"/>
        </w:rPr>
        <w:t>с</w:t>
      </w:r>
      <w:r w:rsidRPr="00F27173">
        <w:rPr>
          <w:rFonts w:cs="Arial"/>
          <w:sz w:val="26"/>
          <w:szCs w:val="26"/>
        </w:rPr>
        <w:t>твором хлорного железа или 10%-м раствором перманганата калия, подки</w:t>
      </w:r>
      <w:r w:rsidRPr="00F27173">
        <w:rPr>
          <w:rFonts w:cs="Arial"/>
          <w:sz w:val="26"/>
          <w:szCs w:val="26"/>
        </w:rPr>
        <w:t>с</w:t>
      </w:r>
      <w:r w:rsidRPr="00F27173">
        <w:rPr>
          <w:rFonts w:cs="Arial"/>
          <w:sz w:val="26"/>
          <w:szCs w:val="26"/>
        </w:rPr>
        <w:t xml:space="preserve">ленного 5%-й соляной кислотой.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2.2.7. Оставить демеркуризационный раствор на загрязненном месте на 4 - 6 часов.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2.2.8. Тщательно вымыть загрязненный участок мыльной водой.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2.2.9. Проветрить помещение.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2.2.10. После каждого этапа работ тщательно мыть руки. Все работы проводятся в резиновых перчатках и респираторе (марлевой повязке).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2.2.11. В случае выявления больших разливов ртути (более 1 медици</w:t>
      </w:r>
      <w:r w:rsidRPr="00F27173">
        <w:rPr>
          <w:rFonts w:cs="Arial"/>
          <w:sz w:val="26"/>
          <w:szCs w:val="26"/>
        </w:rPr>
        <w:t>н</w:t>
      </w:r>
      <w:r w:rsidRPr="00F27173">
        <w:rPr>
          <w:rFonts w:cs="Arial"/>
          <w:sz w:val="26"/>
          <w:szCs w:val="26"/>
        </w:rPr>
        <w:t>ского термометра), а также попадания ртути в нагревательные приборы, с</w:t>
      </w:r>
      <w:r w:rsidRPr="00F27173">
        <w:rPr>
          <w:rFonts w:cs="Arial"/>
          <w:sz w:val="26"/>
          <w:szCs w:val="26"/>
        </w:rPr>
        <w:t>у</w:t>
      </w:r>
      <w:r w:rsidRPr="00F27173">
        <w:rPr>
          <w:rFonts w:cs="Arial"/>
          <w:sz w:val="26"/>
          <w:szCs w:val="26"/>
        </w:rPr>
        <w:t xml:space="preserve">шильные шкафы, труднодоступные места необходимо: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выполнить мероприятия, указанные в подпунктах 2.2.1 - 2.2.2 данной Типовой инструкции о порядке обращения с ртутьсодержащими отходами на территории сельского поселения </w:t>
      </w:r>
      <w:r w:rsidR="004B23ED">
        <w:rPr>
          <w:rFonts w:cs="Arial"/>
          <w:sz w:val="26"/>
          <w:szCs w:val="26"/>
        </w:rPr>
        <w:t>Усть-Юган</w:t>
      </w:r>
      <w:r w:rsidRPr="00F27173">
        <w:rPr>
          <w:rFonts w:cs="Arial"/>
          <w:sz w:val="26"/>
          <w:szCs w:val="26"/>
        </w:rPr>
        <w:t xml:space="preserve">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удалить из помещения всех людей, отключить все электроприборы, обеспечить проветривание помещения, закрыть помещение;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- сообщить о происшествии оперативному дежурному Службы экстренн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>го реагирования г</w:t>
      </w:r>
      <w:r w:rsidR="004B23ED">
        <w:rPr>
          <w:rFonts w:cs="Arial"/>
          <w:sz w:val="26"/>
          <w:szCs w:val="26"/>
        </w:rPr>
        <w:t>.</w:t>
      </w:r>
      <w:r w:rsidRPr="00F27173">
        <w:rPr>
          <w:rFonts w:cs="Arial"/>
          <w:sz w:val="26"/>
          <w:szCs w:val="26"/>
        </w:rPr>
        <w:t xml:space="preserve">п. Пойковский по телефону 8(3463) 255-558; </w:t>
      </w:r>
    </w:p>
    <w:p w:rsidR="004B23ED" w:rsidRDefault="004B23ED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4B23ED" w:rsidRDefault="004B23ED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- провести аналитические исследования содержания паров ртути в п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 xml:space="preserve">мещении с привлечением аккредитованной лаборатории.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b/>
          <w:sz w:val="26"/>
          <w:szCs w:val="26"/>
        </w:rPr>
      </w:pPr>
    </w:p>
    <w:p w:rsidR="00F27173" w:rsidRPr="00F27173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3</w:t>
      </w:r>
      <w:r w:rsidR="00F27173" w:rsidRPr="00F27173">
        <w:rPr>
          <w:rFonts w:cs="Arial"/>
          <w:b/>
          <w:sz w:val="26"/>
          <w:szCs w:val="26"/>
        </w:rPr>
        <w:t>. Правила поведения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 w:rsidRPr="00F27173">
        <w:rPr>
          <w:rFonts w:cs="Arial"/>
          <w:b/>
          <w:sz w:val="26"/>
          <w:szCs w:val="26"/>
        </w:rPr>
        <w:t>при выявлении разбитых ртутьсодержащих ламп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В случае выявления разбитых ртутьсодержащих ламп необходимо: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поставить в известность руководителя предприятия (организации);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- удалить из помещения персонал, не занятый демеркуризационными р</w:t>
      </w:r>
      <w:r w:rsidRPr="00F27173">
        <w:rPr>
          <w:rFonts w:cs="Arial"/>
          <w:sz w:val="26"/>
          <w:szCs w:val="26"/>
        </w:rPr>
        <w:t>а</w:t>
      </w:r>
      <w:r w:rsidRPr="00F27173">
        <w:rPr>
          <w:rFonts w:cs="Arial"/>
          <w:sz w:val="26"/>
          <w:szCs w:val="26"/>
        </w:rPr>
        <w:t xml:space="preserve">ботами;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- в случае выявления большого количества разбитых ртутьсодержащих ламп сообщить о происшествии оперативному дежурному  Службы экстренн</w:t>
      </w:r>
      <w:r w:rsidRPr="00F27173">
        <w:rPr>
          <w:rFonts w:cs="Arial"/>
          <w:sz w:val="26"/>
          <w:szCs w:val="26"/>
        </w:rPr>
        <w:t>о</w:t>
      </w:r>
      <w:r w:rsidRPr="00F27173">
        <w:rPr>
          <w:rFonts w:cs="Arial"/>
          <w:sz w:val="26"/>
          <w:szCs w:val="26"/>
        </w:rPr>
        <w:t>го реагирования г</w:t>
      </w:r>
      <w:r w:rsidR="004B23ED">
        <w:rPr>
          <w:rFonts w:cs="Arial"/>
          <w:sz w:val="26"/>
          <w:szCs w:val="26"/>
        </w:rPr>
        <w:t>.</w:t>
      </w:r>
      <w:r w:rsidRPr="00F27173">
        <w:rPr>
          <w:rFonts w:cs="Arial"/>
          <w:sz w:val="26"/>
          <w:szCs w:val="26"/>
        </w:rPr>
        <w:t xml:space="preserve">п. Пойковский по телефону 8(3463) 255-558;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собрать осколки ламп подручными приспособлениями;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убедиться, путем тщательного осмотра, в полноте сбора осколков, в том числе учесть наличие щелей в полу;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 xml:space="preserve">- выполнить мероприятия, указанные в подпунктах 2.2.6 - 2.2.10 данной Типовой инструкции о порядке обращения с ртутьсодержащими отходами на территории сельского поселения </w:t>
      </w:r>
      <w:r w:rsidR="004B23ED">
        <w:rPr>
          <w:rFonts w:cs="Arial"/>
          <w:sz w:val="26"/>
          <w:szCs w:val="26"/>
        </w:rPr>
        <w:t>Усть-Юган.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p w:rsidR="00F27173" w:rsidRPr="00E563E6" w:rsidRDefault="00E563E6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  <w:r w:rsidRPr="00E563E6">
        <w:rPr>
          <w:rFonts w:cs="Arial"/>
          <w:b/>
          <w:sz w:val="26"/>
          <w:szCs w:val="26"/>
        </w:rPr>
        <w:t>4</w:t>
      </w:r>
      <w:r w:rsidR="00F27173" w:rsidRPr="00E563E6">
        <w:rPr>
          <w:rFonts w:cs="Arial"/>
          <w:b/>
          <w:sz w:val="26"/>
          <w:szCs w:val="26"/>
        </w:rPr>
        <w:t>. Признаки отравления парами ртути</w:t>
      </w:r>
    </w:p>
    <w:p w:rsidR="00F27173" w:rsidRPr="00E563E6" w:rsidRDefault="00F27173" w:rsidP="00F27173">
      <w:pPr>
        <w:pStyle w:val="ac"/>
        <w:spacing w:before="0" w:beforeAutospacing="0" w:after="0" w:afterAutospacing="0"/>
        <w:ind w:firstLine="567"/>
        <w:jc w:val="center"/>
        <w:rPr>
          <w:rFonts w:cs="Arial"/>
          <w:b/>
          <w:sz w:val="26"/>
          <w:szCs w:val="26"/>
        </w:rPr>
      </w:pP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Характерными признаками отравления парами ртути являются: металл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>ческий привкус во рту, разрыхление десен, сильное слюнотечение. Впосле</w:t>
      </w:r>
      <w:r w:rsidRPr="00F27173">
        <w:rPr>
          <w:rFonts w:cs="Arial"/>
          <w:sz w:val="26"/>
          <w:szCs w:val="26"/>
        </w:rPr>
        <w:t>д</w:t>
      </w:r>
      <w:r w:rsidRPr="00F27173">
        <w:rPr>
          <w:rFonts w:cs="Arial"/>
          <w:sz w:val="26"/>
          <w:szCs w:val="26"/>
        </w:rPr>
        <w:t>ствии развиваются язвы на деснах, происходит выпадение зубов, поражение пищеварительного тракта и нервной системы. При незначительных конце</w:t>
      </w:r>
      <w:r w:rsidRPr="00F27173">
        <w:rPr>
          <w:rFonts w:cs="Arial"/>
          <w:sz w:val="26"/>
          <w:szCs w:val="26"/>
        </w:rPr>
        <w:t>н</w:t>
      </w:r>
      <w:r w:rsidRPr="00F27173">
        <w:rPr>
          <w:rFonts w:cs="Arial"/>
          <w:sz w:val="26"/>
          <w:szCs w:val="26"/>
        </w:rPr>
        <w:t>трациях ртути наблюдается легкая возбудимость, мелкая дрожь частей тела, ослабление памяти. При остром отравлении нарушается деятельность к</w:t>
      </w:r>
      <w:r w:rsidRPr="00F27173">
        <w:rPr>
          <w:rFonts w:cs="Arial"/>
          <w:sz w:val="26"/>
          <w:szCs w:val="26"/>
        </w:rPr>
        <w:t>и</w:t>
      </w:r>
      <w:r w:rsidRPr="00F27173">
        <w:rPr>
          <w:rFonts w:cs="Arial"/>
          <w:sz w:val="26"/>
          <w:szCs w:val="26"/>
        </w:rPr>
        <w:t>шечника, возникает рвота, распухают губы, десны, постепенно наступает уп</w:t>
      </w:r>
      <w:r w:rsidRPr="00F27173">
        <w:rPr>
          <w:rFonts w:cs="Arial"/>
          <w:sz w:val="26"/>
          <w:szCs w:val="26"/>
        </w:rPr>
        <w:t>а</w:t>
      </w:r>
      <w:r w:rsidRPr="00F27173">
        <w:rPr>
          <w:rFonts w:cs="Arial"/>
          <w:sz w:val="26"/>
          <w:szCs w:val="26"/>
        </w:rPr>
        <w:t xml:space="preserve">док сердечной деятельности. </w:t>
      </w:r>
    </w:p>
    <w:p w:rsidR="00F27173" w:rsidRP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  <w:r w:rsidRPr="00F27173">
        <w:rPr>
          <w:rFonts w:cs="Arial"/>
          <w:sz w:val="26"/>
          <w:szCs w:val="26"/>
        </w:rPr>
        <w:t>Первая помощь при отравлении парами ртути или попадании внутрь о</w:t>
      </w:r>
      <w:r w:rsidRPr="00F27173">
        <w:rPr>
          <w:rFonts w:cs="Arial"/>
          <w:sz w:val="26"/>
          <w:szCs w:val="26"/>
        </w:rPr>
        <w:t>р</w:t>
      </w:r>
      <w:r w:rsidRPr="00F27173">
        <w:rPr>
          <w:rFonts w:cs="Arial"/>
          <w:sz w:val="26"/>
          <w:szCs w:val="26"/>
        </w:rPr>
        <w:t>ганизма солей ртути - полный покой, полоскание рта слабым раствором бе</w:t>
      </w:r>
      <w:r w:rsidRPr="00F27173">
        <w:rPr>
          <w:rFonts w:cs="Arial"/>
          <w:sz w:val="26"/>
          <w:szCs w:val="26"/>
        </w:rPr>
        <w:t>р</w:t>
      </w:r>
      <w:r w:rsidRPr="00F27173">
        <w:rPr>
          <w:rFonts w:cs="Arial"/>
          <w:sz w:val="26"/>
          <w:szCs w:val="26"/>
        </w:rPr>
        <w:t>толетовой соли, 5%-м раствором хлорида цинка, 2%-м раствором танина, принятие цистамина (0,3 г), далее срочная госпитализация пострадавшего.</w:t>
      </w: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Default="00F27173" w:rsidP="004B23ED">
      <w:pPr>
        <w:pStyle w:val="ac"/>
        <w:spacing w:before="0" w:beforeAutospacing="0" w:after="0" w:afterAutospacing="0"/>
        <w:ind w:left="5040" w:firstLine="63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Pr="00770224">
        <w:rPr>
          <w:sz w:val="26"/>
          <w:szCs w:val="26"/>
        </w:rPr>
        <w:t xml:space="preserve">иложение </w:t>
      </w:r>
      <w:r>
        <w:rPr>
          <w:sz w:val="26"/>
          <w:szCs w:val="26"/>
        </w:rPr>
        <w:t>3</w:t>
      </w:r>
      <w:r w:rsidRPr="00770224">
        <w:rPr>
          <w:sz w:val="26"/>
          <w:szCs w:val="26"/>
        </w:rPr>
        <w:t xml:space="preserve"> </w:t>
      </w:r>
    </w:p>
    <w:p w:rsidR="004B23ED" w:rsidRDefault="00F27173" w:rsidP="004B23ED">
      <w:pPr>
        <w:pStyle w:val="ac"/>
        <w:spacing w:before="0" w:beforeAutospacing="0" w:after="0" w:afterAutospacing="0"/>
        <w:ind w:left="5040" w:firstLine="63"/>
        <w:jc w:val="both"/>
        <w:rPr>
          <w:sz w:val="26"/>
          <w:szCs w:val="26"/>
        </w:rPr>
      </w:pPr>
      <w:r w:rsidRPr="00770224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770224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</w:p>
    <w:p w:rsidR="00F27173" w:rsidRDefault="00F27173" w:rsidP="004B23ED">
      <w:pPr>
        <w:pStyle w:val="ac"/>
        <w:spacing w:before="0" w:beforeAutospacing="0" w:after="0" w:afterAutospacing="0"/>
        <w:ind w:left="5040" w:firstLine="63"/>
        <w:jc w:val="both"/>
        <w:rPr>
          <w:sz w:val="26"/>
          <w:szCs w:val="26"/>
        </w:rPr>
      </w:pPr>
      <w:r w:rsidRPr="00770224">
        <w:rPr>
          <w:sz w:val="26"/>
          <w:szCs w:val="26"/>
        </w:rPr>
        <w:t xml:space="preserve">администрации </w:t>
      </w:r>
    </w:p>
    <w:p w:rsidR="004B23ED" w:rsidRDefault="00F27173" w:rsidP="004B23ED">
      <w:pPr>
        <w:pStyle w:val="ac"/>
        <w:spacing w:before="0" w:beforeAutospacing="0" w:after="0" w:afterAutospacing="0"/>
        <w:ind w:left="5040" w:firstLine="63"/>
        <w:jc w:val="both"/>
        <w:rPr>
          <w:sz w:val="26"/>
          <w:szCs w:val="26"/>
        </w:rPr>
      </w:pPr>
      <w:r w:rsidRPr="00770224">
        <w:rPr>
          <w:sz w:val="26"/>
          <w:szCs w:val="26"/>
        </w:rPr>
        <w:t xml:space="preserve">сельского поселения </w:t>
      </w:r>
      <w:r w:rsidR="004B23ED">
        <w:rPr>
          <w:sz w:val="26"/>
          <w:szCs w:val="26"/>
        </w:rPr>
        <w:t>Усть-Юган</w:t>
      </w:r>
    </w:p>
    <w:p w:rsidR="00F27173" w:rsidRPr="004B23ED" w:rsidRDefault="004B23ED" w:rsidP="004B23ED">
      <w:pPr>
        <w:pStyle w:val="ac"/>
        <w:spacing w:before="0" w:beforeAutospacing="0" w:after="0" w:afterAutospacing="0"/>
        <w:ind w:left="5040" w:firstLine="63"/>
        <w:jc w:val="both"/>
        <w:rPr>
          <w:rStyle w:val="s101"/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_________________</w:t>
      </w:r>
      <w:r w:rsidR="00F27173" w:rsidRPr="00770224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_____</w:t>
      </w:r>
    </w:p>
    <w:p w:rsidR="00F27173" w:rsidRPr="004F0A30" w:rsidRDefault="00F27173" w:rsidP="00F27173">
      <w:pPr>
        <w:ind w:left="5580"/>
        <w:jc w:val="both"/>
        <w:rPr>
          <w:rStyle w:val="s101"/>
          <w:b w:val="0"/>
        </w:rPr>
      </w:pPr>
    </w:p>
    <w:p w:rsidR="00F27173" w:rsidRPr="004F0A30" w:rsidRDefault="00F27173" w:rsidP="00F27173">
      <w:pPr>
        <w:pStyle w:val="ConsPlusTitle"/>
        <w:widowControl/>
        <w:jc w:val="center"/>
        <w:rPr>
          <w:sz w:val="26"/>
          <w:szCs w:val="26"/>
        </w:rPr>
      </w:pPr>
    </w:p>
    <w:p w:rsidR="00F27173" w:rsidRPr="007D456F" w:rsidRDefault="00F27173" w:rsidP="00F27173">
      <w:pPr>
        <w:pStyle w:val="ConsPlusTitle"/>
        <w:widowControl/>
        <w:jc w:val="center"/>
        <w:rPr>
          <w:sz w:val="26"/>
          <w:szCs w:val="26"/>
        </w:rPr>
      </w:pPr>
      <w:r w:rsidRPr="007D456F">
        <w:rPr>
          <w:sz w:val="26"/>
          <w:szCs w:val="26"/>
        </w:rPr>
        <w:t>Форма журнала</w:t>
      </w:r>
    </w:p>
    <w:p w:rsidR="00F27173" w:rsidRPr="007D456F" w:rsidRDefault="00F27173" w:rsidP="00F27173">
      <w:pPr>
        <w:pStyle w:val="ConsPlusTitle"/>
        <w:widowControl/>
        <w:jc w:val="center"/>
        <w:rPr>
          <w:sz w:val="26"/>
          <w:szCs w:val="26"/>
        </w:rPr>
      </w:pPr>
      <w:r w:rsidRPr="007D456F">
        <w:rPr>
          <w:sz w:val="26"/>
          <w:szCs w:val="26"/>
        </w:rPr>
        <w:t>учёта образования и движения ртутьсодержащих отходов</w:t>
      </w:r>
    </w:p>
    <w:p w:rsidR="00F27173" w:rsidRPr="007D456F" w:rsidRDefault="00F27173" w:rsidP="00F27173">
      <w:pPr>
        <w:pStyle w:val="ConsPlusTitle"/>
        <w:widowControl/>
        <w:jc w:val="center"/>
        <w:rPr>
          <w:sz w:val="26"/>
          <w:szCs w:val="26"/>
        </w:rPr>
      </w:pPr>
      <w:r w:rsidRPr="007D456F">
        <w:rPr>
          <w:sz w:val="26"/>
          <w:szCs w:val="26"/>
        </w:rPr>
        <w:t xml:space="preserve">на территории сельского поселения </w:t>
      </w:r>
      <w:r w:rsidR="004B23ED">
        <w:rPr>
          <w:sz w:val="26"/>
          <w:szCs w:val="26"/>
        </w:rPr>
        <w:t>Усть-Юган</w:t>
      </w:r>
    </w:p>
    <w:p w:rsidR="00F27173" w:rsidRPr="00362058" w:rsidRDefault="00F27173" w:rsidP="00F27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7173" w:rsidRPr="00B27F60" w:rsidRDefault="00F27173" w:rsidP="00F271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27F6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F27173" w:rsidRPr="007D456F" w:rsidRDefault="00F27173" w:rsidP="00F2717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D456F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F27173" w:rsidRPr="00B27F60" w:rsidRDefault="00F27173" w:rsidP="00F271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27173" w:rsidRPr="00B27F60" w:rsidRDefault="00F27173" w:rsidP="00F271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27F60">
        <w:rPr>
          <w:rFonts w:ascii="Times New Roman" w:hAnsi="Times New Roman" w:cs="Times New Roman"/>
          <w:sz w:val="26"/>
          <w:szCs w:val="26"/>
        </w:rPr>
        <w:t>Дата начала ведения журнала ___________________</w:t>
      </w:r>
    </w:p>
    <w:p w:rsidR="00F27173" w:rsidRPr="00B27F60" w:rsidRDefault="00F27173" w:rsidP="00F2717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27173" w:rsidRPr="004F0A30" w:rsidRDefault="00F27173" w:rsidP="00F27173">
      <w:pPr>
        <w:pStyle w:val="ConsPlusNonformat"/>
        <w:widowControl/>
        <w:rPr>
          <w:rFonts w:ascii="Arial" w:hAnsi="Arial" w:cs="Arial"/>
          <w:sz w:val="26"/>
          <w:szCs w:val="26"/>
        </w:rPr>
      </w:pPr>
      <w:proofErr w:type="gramStart"/>
      <w:r w:rsidRPr="00B27F60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B27F60">
        <w:rPr>
          <w:rFonts w:ascii="Times New Roman" w:hAnsi="Times New Roman" w:cs="Times New Roman"/>
          <w:sz w:val="26"/>
          <w:szCs w:val="26"/>
        </w:rPr>
        <w:t xml:space="preserve"> за ведение журнала _____________________________</w:t>
      </w:r>
      <w:r w:rsidRPr="004F0A30">
        <w:rPr>
          <w:rFonts w:ascii="Arial" w:hAnsi="Arial" w:cs="Arial"/>
          <w:sz w:val="26"/>
          <w:szCs w:val="26"/>
        </w:rPr>
        <w:t>____</w:t>
      </w:r>
    </w:p>
    <w:p w:rsidR="00F27173" w:rsidRPr="004F0A30" w:rsidRDefault="00F27173" w:rsidP="00F27173">
      <w:pPr>
        <w:pStyle w:val="ConsPlusNormal"/>
        <w:widowControl/>
        <w:ind w:firstLine="540"/>
        <w:jc w:val="both"/>
        <w:rPr>
          <w:sz w:val="26"/>
          <w:szCs w:val="26"/>
        </w:rPr>
      </w:pPr>
    </w:p>
    <w:tbl>
      <w:tblPr>
        <w:tblW w:w="5225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461"/>
        <w:gridCol w:w="1314"/>
        <w:gridCol w:w="1457"/>
        <w:gridCol w:w="1461"/>
        <w:gridCol w:w="1461"/>
        <w:gridCol w:w="1457"/>
      </w:tblGrid>
      <w:tr w:rsidR="00F27173" w:rsidRPr="00362058" w:rsidTr="002E7CA9">
        <w:trPr>
          <w:cantSplit/>
          <w:trHeight w:val="240"/>
        </w:trPr>
        <w:tc>
          <w:tcPr>
            <w:tcW w:w="21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Учёт образования РСО</w:t>
            </w:r>
          </w:p>
        </w:tc>
        <w:tc>
          <w:tcPr>
            <w:tcW w:w="28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Учёт сдачи РСО на обезвреживание</w:t>
            </w:r>
          </w:p>
        </w:tc>
      </w:tr>
      <w:tr w:rsidR="00F27173" w:rsidRPr="00362058" w:rsidTr="002E7CA9">
        <w:trPr>
          <w:cantSplit/>
          <w:trHeight w:val="1680"/>
        </w:trPr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структурное</w:t>
            </w:r>
            <w:r w:rsidRPr="00362058">
              <w:rPr>
                <w:rFonts w:ascii="Times New Roman" w:hAnsi="Times New Roman" w:cs="Times New Roman"/>
              </w:rPr>
              <w:br/>
              <w:t xml:space="preserve">подразделение, сдавшее </w:t>
            </w:r>
            <w:r w:rsidRPr="00362058">
              <w:rPr>
                <w:rFonts w:ascii="Times New Roman" w:hAnsi="Times New Roman" w:cs="Times New Roman"/>
              </w:rPr>
              <w:br/>
              <w:t>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 xml:space="preserve">содержащие </w:t>
            </w:r>
            <w:r w:rsidRPr="00362058">
              <w:rPr>
                <w:rFonts w:ascii="Times New Roman" w:hAnsi="Times New Roman" w:cs="Times New Roman"/>
              </w:rPr>
              <w:br/>
              <w:t>отходы для накопления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наименование (вид), </w:t>
            </w:r>
          </w:p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количество</w:t>
            </w:r>
            <w:r w:rsidRPr="00362058">
              <w:rPr>
                <w:rFonts w:ascii="Times New Roman" w:hAnsi="Times New Roman" w:cs="Times New Roman"/>
              </w:rPr>
              <w:br/>
              <w:t>(прописью)</w:t>
            </w:r>
            <w:r w:rsidRPr="00362058">
              <w:rPr>
                <w:rFonts w:ascii="Times New Roman" w:hAnsi="Times New Roman" w:cs="Times New Roman"/>
              </w:rPr>
              <w:br/>
              <w:t xml:space="preserve">принятых </w:t>
            </w:r>
            <w:r w:rsidRPr="00362058">
              <w:rPr>
                <w:rFonts w:ascii="Times New Roman" w:hAnsi="Times New Roman" w:cs="Times New Roman"/>
              </w:rPr>
              <w:br/>
              <w:t>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>содержащих</w:t>
            </w:r>
            <w:r w:rsidRPr="00362058">
              <w:rPr>
                <w:rFonts w:ascii="Times New Roman" w:hAnsi="Times New Roman" w:cs="Times New Roman"/>
              </w:rPr>
              <w:br/>
              <w:t>отходов для накопления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2058">
              <w:rPr>
                <w:rFonts w:ascii="Times New Roman" w:hAnsi="Times New Roman" w:cs="Times New Roman"/>
              </w:rPr>
              <w:t xml:space="preserve">лицо, </w:t>
            </w:r>
            <w:r w:rsidRPr="00362058">
              <w:rPr>
                <w:rFonts w:ascii="Times New Roman" w:hAnsi="Times New Roman" w:cs="Times New Roman"/>
              </w:rPr>
              <w:br/>
              <w:t xml:space="preserve">сдавшее </w:t>
            </w:r>
            <w:r w:rsidRPr="00362058">
              <w:rPr>
                <w:rFonts w:ascii="Times New Roman" w:hAnsi="Times New Roman" w:cs="Times New Roman"/>
              </w:rPr>
              <w:br/>
              <w:t>ртутьсоде</w:t>
            </w:r>
            <w:r w:rsidRPr="00362058">
              <w:rPr>
                <w:rFonts w:ascii="Times New Roman" w:hAnsi="Times New Roman" w:cs="Times New Roman"/>
              </w:rPr>
              <w:t>р</w:t>
            </w:r>
            <w:r w:rsidRPr="00362058">
              <w:rPr>
                <w:rFonts w:ascii="Times New Roman" w:hAnsi="Times New Roman" w:cs="Times New Roman"/>
              </w:rPr>
              <w:t>жащие отх</w:t>
            </w:r>
            <w:r w:rsidRPr="00362058">
              <w:rPr>
                <w:rFonts w:ascii="Times New Roman" w:hAnsi="Times New Roman" w:cs="Times New Roman"/>
              </w:rPr>
              <w:t>о</w:t>
            </w:r>
            <w:r w:rsidRPr="00362058">
              <w:rPr>
                <w:rFonts w:ascii="Times New Roman" w:hAnsi="Times New Roman" w:cs="Times New Roman"/>
              </w:rPr>
              <w:t>ды для накопления</w:t>
            </w:r>
            <w:r w:rsidRPr="00362058">
              <w:rPr>
                <w:rFonts w:ascii="Times New Roman" w:hAnsi="Times New Roman" w:cs="Times New Roman"/>
              </w:rPr>
              <w:br/>
              <w:t xml:space="preserve">(фамилия,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имя,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отчество, </w:t>
            </w:r>
            <w:r w:rsidRPr="00362058">
              <w:rPr>
                <w:rFonts w:ascii="Times New Roman" w:hAnsi="Times New Roman" w:cs="Times New Roman"/>
              </w:rPr>
              <w:br/>
              <w:t xml:space="preserve">дата, </w:t>
            </w:r>
            <w:r w:rsidRPr="00362058">
              <w:rPr>
                <w:rFonts w:ascii="Times New Roman" w:hAnsi="Times New Roman" w:cs="Times New Roman"/>
              </w:rPr>
              <w:br/>
              <w:t>подпись)</w:t>
            </w:r>
            <w:proofErr w:type="gramEnd"/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лицо, </w:t>
            </w:r>
            <w:r w:rsidRPr="00362058">
              <w:rPr>
                <w:rFonts w:ascii="Times New Roman" w:hAnsi="Times New Roman" w:cs="Times New Roman"/>
              </w:rPr>
              <w:br/>
              <w:t xml:space="preserve">принявшее </w:t>
            </w:r>
            <w:r w:rsidRPr="00362058">
              <w:rPr>
                <w:rFonts w:ascii="Times New Roman" w:hAnsi="Times New Roman" w:cs="Times New Roman"/>
              </w:rPr>
              <w:br/>
              <w:t>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>содержащие</w:t>
            </w:r>
            <w:r w:rsidRPr="00362058">
              <w:rPr>
                <w:rFonts w:ascii="Times New Roman" w:hAnsi="Times New Roman" w:cs="Times New Roman"/>
              </w:rPr>
              <w:br/>
              <w:t>отходы для накопления</w:t>
            </w:r>
            <w:r w:rsidRPr="00362058">
              <w:rPr>
                <w:rFonts w:ascii="Times New Roman" w:hAnsi="Times New Roman" w:cs="Times New Roman"/>
              </w:rPr>
              <w:br/>
              <w:t xml:space="preserve">(фамилия,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имя,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отчество, </w:t>
            </w:r>
            <w:r w:rsidRPr="00362058">
              <w:rPr>
                <w:rFonts w:ascii="Times New Roman" w:hAnsi="Times New Roman" w:cs="Times New Roman"/>
              </w:rPr>
              <w:br/>
              <w:t xml:space="preserve">дата, </w:t>
            </w:r>
            <w:r w:rsidRPr="00362058">
              <w:rPr>
                <w:rFonts w:ascii="Times New Roman" w:hAnsi="Times New Roman" w:cs="Times New Roman"/>
              </w:rPr>
              <w:br/>
              <w:t>подпись)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наименование </w:t>
            </w:r>
            <w:r w:rsidRPr="00362058">
              <w:rPr>
                <w:rFonts w:ascii="Times New Roman" w:hAnsi="Times New Roman" w:cs="Times New Roman"/>
              </w:rPr>
              <w:br/>
              <w:t xml:space="preserve">(вид), </w:t>
            </w:r>
            <w:r w:rsidRPr="00362058">
              <w:rPr>
                <w:rFonts w:ascii="Times New Roman" w:hAnsi="Times New Roman" w:cs="Times New Roman"/>
              </w:rPr>
              <w:br/>
              <w:t>количество</w:t>
            </w:r>
            <w:r w:rsidRPr="00362058">
              <w:rPr>
                <w:rFonts w:ascii="Times New Roman" w:hAnsi="Times New Roman" w:cs="Times New Roman"/>
              </w:rPr>
              <w:br/>
              <w:t>(прописью)</w:t>
            </w:r>
            <w:r w:rsidRPr="00362058">
              <w:rPr>
                <w:rFonts w:ascii="Times New Roman" w:hAnsi="Times New Roman" w:cs="Times New Roman"/>
              </w:rPr>
              <w:br/>
              <w:t>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>содержащих</w:t>
            </w:r>
            <w:r w:rsidRPr="00362058">
              <w:rPr>
                <w:rFonts w:ascii="Times New Roman" w:hAnsi="Times New Roman" w:cs="Times New Roman"/>
              </w:rPr>
              <w:br/>
              <w:t xml:space="preserve">отходов, </w:t>
            </w:r>
            <w:r w:rsidRPr="00362058">
              <w:rPr>
                <w:rFonts w:ascii="Times New Roman" w:hAnsi="Times New Roman" w:cs="Times New Roman"/>
              </w:rPr>
              <w:br/>
              <w:t>сданных на сбор, тран</w:t>
            </w:r>
            <w:r w:rsidRPr="00362058">
              <w:rPr>
                <w:rFonts w:ascii="Times New Roman" w:hAnsi="Times New Roman" w:cs="Times New Roman"/>
              </w:rPr>
              <w:t>с</w:t>
            </w:r>
            <w:r w:rsidRPr="00362058">
              <w:rPr>
                <w:rFonts w:ascii="Times New Roman" w:hAnsi="Times New Roman" w:cs="Times New Roman"/>
              </w:rPr>
              <w:t>портирование,</w:t>
            </w:r>
            <w:r w:rsidRPr="00362058">
              <w:rPr>
                <w:rFonts w:ascii="Times New Roman" w:hAnsi="Times New Roman" w:cs="Times New Roman"/>
              </w:rPr>
              <w:br/>
              <w:t>обезврежив</w:t>
            </w:r>
            <w:r w:rsidRPr="00362058">
              <w:rPr>
                <w:rFonts w:ascii="Times New Roman" w:hAnsi="Times New Roman" w:cs="Times New Roman"/>
              </w:rPr>
              <w:t>а</w:t>
            </w:r>
            <w:r w:rsidRPr="00362058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лицо,</w:t>
            </w:r>
          </w:p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 сдавшее </w:t>
            </w:r>
            <w:r w:rsidRPr="00362058">
              <w:rPr>
                <w:rFonts w:ascii="Times New Roman" w:hAnsi="Times New Roman" w:cs="Times New Roman"/>
              </w:rPr>
              <w:br/>
              <w:t>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>содержащие</w:t>
            </w:r>
            <w:r w:rsidRPr="00362058">
              <w:rPr>
                <w:rFonts w:ascii="Times New Roman" w:hAnsi="Times New Roman" w:cs="Times New Roman"/>
              </w:rPr>
              <w:br/>
              <w:t>отходы на</w:t>
            </w:r>
          </w:p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сбор, тран</w:t>
            </w:r>
            <w:r w:rsidRPr="00362058">
              <w:rPr>
                <w:rFonts w:ascii="Times New Roman" w:hAnsi="Times New Roman" w:cs="Times New Roman"/>
              </w:rPr>
              <w:t>с</w:t>
            </w:r>
            <w:r w:rsidRPr="00362058">
              <w:rPr>
                <w:rFonts w:ascii="Times New Roman" w:hAnsi="Times New Roman" w:cs="Times New Roman"/>
              </w:rPr>
              <w:t>портирование,</w:t>
            </w:r>
            <w:r w:rsidRPr="00362058">
              <w:rPr>
                <w:rFonts w:ascii="Times New Roman" w:hAnsi="Times New Roman" w:cs="Times New Roman"/>
              </w:rPr>
              <w:br/>
              <w:t>обезврежив</w:t>
            </w:r>
            <w:r w:rsidRPr="00362058">
              <w:rPr>
                <w:rFonts w:ascii="Times New Roman" w:hAnsi="Times New Roman" w:cs="Times New Roman"/>
              </w:rPr>
              <w:t>а</w:t>
            </w:r>
            <w:r w:rsidRPr="00362058">
              <w:rPr>
                <w:rFonts w:ascii="Times New Roman" w:hAnsi="Times New Roman" w:cs="Times New Roman"/>
              </w:rPr>
              <w:t>ние</w:t>
            </w:r>
          </w:p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(фамилия,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имя, </w:t>
            </w:r>
            <w:r w:rsidRPr="00362058">
              <w:rPr>
                <w:rFonts w:ascii="Times New Roman" w:hAnsi="Times New Roman" w:cs="Times New Roman"/>
              </w:rPr>
              <w:br/>
              <w:t xml:space="preserve">отчество, </w:t>
            </w:r>
            <w:r w:rsidRPr="00362058">
              <w:rPr>
                <w:rFonts w:ascii="Times New Roman" w:hAnsi="Times New Roman" w:cs="Times New Roman"/>
              </w:rPr>
              <w:br/>
              <w:t xml:space="preserve">дата </w:t>
            </w:r>
            <w:r w:rsidRPr="00362058">
              <w:rPr>
                <w:rFonts w:ascii="Times New Roman" w:hAnsi="Times New Roman" w:cs="Times New Roman"/>
              </w:rPr>
              <w:br/>
              <w:t xml:space="preserve">сдачи, </w:t>
            </w:r>
            <w:r w:rsidRPr="00362058">
              <w:rPr>
                <w:rFonts w:ascii="Times New Roman" w:hAnsi="Times New Roman" w:cs="Times New Roman"/>
              </w:rPr>
              <w:br/>
              <w:t>подпись)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 xml:space="preserve">документ, </w:t>
            </w:r>
            <w:r w:rsidRPr="00362058">
              <w:rPr>
                <w:rFonts w:ascii="Times New Roman" w:hAnsi="Times New Roman" w:cs="Times New Roman"/>
              </w:rPr>
              <w:br/>
              <w:t>подтвержда</w:t>
            </w:r>
            <w:r w:rsidRPr="00362058">
              <w:rPr>
                <w:rFonts w:ascii="Times New Roman" w:hAnsi="Times New Roman" w:cs="Times New Roman"/>
              </w:rPr>
              <w:t>ю</w:t>
            </w:r>
            <w:r w:rsidRPr="00362058">
              <w:rPr>
                <w:rFonts w:ascii="Times New Roman" w:hAnsi="Times New Roman" w:cs="Times New Roman"/>
              </w:rPr>
              <w:t>щий сдачу ртут</w:t>
            </w:r>
            <w:proofErr w:type="gramStart"/>
            <w:r w:rsidRPr="00362058">
              <w:rPr>
                <w:rFonts w:ascii="Times New Roman" w:hAnsi="Times New Roman" w:cs="Times New Roman"/>
              </w:rPr>
              <w:t>ь-</w:t>
            </w:r>
            <w:proofErr w:type="gramEnd"/>
            <w:r w:rsidRPr="00362058">
              <w:rPr>
                <w:rFonts w:ascii="Times New Roman" w:hAnsi="Times New Roman" w:cs="Times New Roman"/>
              </w:rPr>
              <w:t xml:space="preserve"> </w:t>
            </w:r>
            <w:r w:rsidRPr="00362058">
              <w:rPr>
                <w:rFonts w:ascii="Times New Roman" w:hAnsi="Times New Roman" w:cs="Times New Roman"/>
              </w:rPr>
              <w:br/>
              <w:t>содержащих</w:t>
            </w:r>
            <w:r w:rsidRPr="00362058">
              <w:rPr>
                <w:rFonts w:ascii="Times New Roman" w:hAnsi="Times New Roman" w:cs="Times New Roman"/>
              </w:rPr>
              <w:br/>
              <w:t>отходов на</w:t>
            </w:r>
          </w:p>
          <w:p w:rsidR="00F27173" w:rsidRPr="00362058" w:rsidRDefault="00F27173" w:rsidP="002E7C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058">
              <w:rPr>
                <w:rFonts w:ascii="Times New Roman" w:hAnsi="Times New Roman" w:cs="Times New Roman"/>
              </w:rPr>
              <w:t>сбор, тран</w:t>
            </w:r>
            <w:r w:rsidRPr="00362058">
              <w:rPr>
                <w:rFonts w:ascii="Times New Roman" w:hAnsi="Times New Roman" w:cs="Times New Roman"/>
              </w:rPr>
              <w:t>с</w:t>
            </w:r>
            <w:r w:rsidRPr="00362058">
              <w:rPr>
                <w:rFonts w:ascii="Times New Roman" w:hAnsi="Times New Roman" w:cs="Times New Roman"/>
              </w:rPr>
              <w:t>портирование,</w:t>
            </w:r>
            <w:r w:rsidRPr="00362058">
              <w:rPr>
                <w:rFonts w:ascii="Times New Roman" w:hAnsi="Times New Roman" w:cs="Times New Roman"/>
              </w:rPr>
              <w:br/>
              <w:t>обезврежив</w:t>
            </w:r>
            <w:r w:rsidRPr="00362058">
              <w:rPr>
                <w:rFonts w:ascii="Times New Roman" w:hAnsi="Times New Roman" w:cs="Times New Roman"/>
              </w:rPr>
              <w:t>а</w:t>
            </w:r>
            <w:r w:rsidRPr="00362058">
              <w:rPr>
                <w:rFonts w:ascii="Times New Roman" w:hAnsi="Times New Roman" w:cs="Times New Roman"/>
              </w:rPr>
              <w:t>ние (наимен</w:t>
            </w:r>
            <w:r w:rsidRPr="00362058">
              <w:rPr>
                <w:rFonts w:ascii="Times New Roman" w:hAnsi="Times New Roman" w:cs="Times New Roman"/>
              </w:rPr>
              <w:t>о</w:t>
            </w:r>
            <w:r w:rsidRPr="00362058">
              <w:rPr>
                <w:rFonts w:ascii="Times New Roman" w:hAnsi="Times New Roman" w:cs="Times New Roman"/>
              </w:rPr>
              <w:t>вание, №, дата)</w:t>
            </w:r>
          </w:p>
        </w:tc>
      </w:tr>
    </w:tbl>
    <w:p w:rsidR="00F27173" w:rsidRPr="004F0A30" w:rsidRDefault="00F27173" w:rsidP="00F27173">
      <w:pPr>
        <w:pStyle w:val="ConsPlusNormal"/>
        <w:widowControl/>
        <w:jc w:val="both"/>
        <w:rPr>
          <w:sz w:val="26"/>
          <w:szCs w:val="26"/>
        </w:rPr>
      </w:pPr>
    </w:p>
    <w:p w:rsidR="00F27173" w:rsidRPr="00B27F60" w:rsidRDefault="00F27173" w:rsidP="00F271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F60">
        <w:rPr>
          <w:rFonts w:ascii="Times New Roman" w:hAnsi="Times New Roman" w:cs="Times New Roman"/>
          <w:sz w:val="26"/>
          <w:szCs w:val="26"/>
        </w:rPr>
        <w:t>Примечание: В зависимости от специфики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форма записи  </w:t>
      </w:r>
      <w:r w:rsidRPr="00B27F60">
        <w:rPr>
          <w:rFonts w:ascii="Times New Roman" w:hAnsi="Times New Roman" w:cs="Times New Roman"/>
          <w:sz w:val="26"/>
          <w:szCs w:val="26"/>
        </w:rPr>
        <w:t>в журнале может быть дополнена.</w:t>
      </w:r>
    </w:p>
    <w:p w:rsidR="00F27173" w:rsidRPr="00770224" w:rsidRDefault="00F27173" w:rsidP="00F27173">
      <w:pPr>
        <w:pStyle w:val="a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27173" w:rsidRPr="00DB6C5E" w:rsidRDefault="00F27173" w:rsidP="00F27173">
      <w:pPr>
        <w:rPr>
          <w:sz w:val="24"/>
          <w:szCs w:val="24"/>
          <w:highlight w:val="yellow"/>
        </w:rPr>
      </w:pPr>
    </w:p>
    <w:sectPr w:rsidR="00F27173" w:rsidRPr="00DB6C5E" w:rsidSect="00450D9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36" w:rsidRDefault="00337C36">
      <w:r>
        <w:separator/>
      </w:r>
    </w:p>
  </w:endnote>
  <w:endnote w:type="continuationSeparator" w:id="0">
    <w:p w:rsidR="00337C36" w:rsidRDefault="0033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36" w:rsidRDefault="00337C36">
      <w:r>
        <w:separator/>
      </w:r>
    </w:p>
  </w:footnote>
  <w:footnote w:type="continuationSeparator" w:id="0">
    <w:p w:rsidR="00337C36" w:rsidRDefault="0033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3" w:rsidRDefault="00247CDF" w:rsidP="00AE37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C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598">
      <w:rPr>
        <w:rStyle w:val="a5"/>
        <w:noProof/>
      </w:rPr>
      <w:t>8</w:t>
    </w:r>
    <w:r>
      <w:rPr>
        <w:rStyle w:val="a5"/>
      </w:rPr>
      <w:fldChar w:fldCharType="end"/>
    </w:r>
  </w:p>
  <w:p w:rsidR="00465C83" w:rsidRDefault="00465C83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0779D"/>
    <w:rsid w:val="00023F9A"/>
    <w:rsid w:val="00034907"/>
    <w:rsid w:val="00056B8E"/>
    <w:rsid w:val="00080ECD"/>
    <w:rsid w:val="00083574"/>
    <w:rsid w:val="00095EAA"/>
    <w:rsid w:val="000A2009"/>
    <w:rsid w:val="000B40C8"/>
    <w:rsid w:val="000C5ACB"/>
    <w:rsid w:val="000D272A"/>
    <w:rsid w:val="00104745"/>
    <w:rsid w:val="00104B02"/>
    <w:rsid w:val="0010780B"/>
    <w:rsid w:val="00110521"/>
    <w:rsid w:val="00111E9A"/>
    <w:rsid w:val="001175CC"/>
    <w:rsid w:val="00124761"/>
    <w:rsid w:val="00136427"/>
    <w:rsid w:val="00161EB3"/>
    <w:rsid w:val="00164915"/>
    <w:rsid w:val="0016491A"/>
    <w:rsid w:val="00181072"/>
    <w:rsid w:val="001841A4"/>
    <w:rsid w:val="001972C2"/>
    <w:rsid w:val="001A70CF"/>
    <w:rsid w:val="001B16F5"/>
    <w:rsid w:val="001C49B9"/>
    <w:rsid w:val="001D1085"/>
    <w:rsid w:val="001E1A7F"/>
    <w:rsid w:val="001E3822"/>
    <w:rsid w:val="001E5A10"/>
    <w:rsid w:val="00205026"/>
    <w:rsid w:val="002276A6"/>
    <w:rsid w:val="00230704"/>
    <w:rsid w:val="00244888"/>
    <w:rsid w:val="00247CDF"/>
    <w:rsid w:val="00283EAD"/>
    <w:rsid w:val="0029389A"/>
    <w:rsid w:val="002A1543"/>
    <w:rsid w:val="002B521A"/>
    <w:rsid w:val="002C49BF"/>
    <w:rsid w:val="002F7976"/>
    <w:rsid w:val="00301238"/>
    <w:rsid w:val="003013C5"/>
    <w:rsid w:val="003216CB"/>
    <w:rsid w:val="003238C7"/>
    <w:rsid w:val="00337C36"/>
    <w:rsid w:val="00337FF7"/>
    <w:rsid w:val="0038464E"/>
    <w:rsid w:val="003A11F4"/>
    <w:rsid w:val="003A446B"/>
    <w:rsid w:val="003E7124"/>
    <w:rsid w:val="00402935"/>
    <w:rsid w:val="00415C96"/>
    <w:rsid w:val="004358BA"/>
    <w:rsid w:val="00440594"/>
    <w:rsid w:val="00450D94"/>
    <w:rsid w:val="0045298C"/>
    <w:rsid w:val="00465C83"/>
    <w:rsid w:val="00470092"/>
    <w:rsid w:val="0049262E"/>
    <w:rsid w:val="004A17D4"/>
    <w:rsid w:val="004A19DB"/>
    <w:rsid w:val="004A1C43"/>
    <w:rsid w:val="004A6C0E"/>
    <w:rsid w:val="004B23ED"/>
    <w:rsid w:val="004F6FC9"/>
    <w:rsid w:val="004F73DF"/>
    <w:rsid w:val="00517925"/>
    <w:rsid w:val="00521E3D"/>
    <w:rsid w:val="00525161"/>
    <w:rsid w:val="00542539"/>
    <w:rsid w:val="005625E0"/>
    <w:rsid w:val="005A03AC"/>
    <w:rsid w:val="005B00F3"/>
    <w:rsid w:val="005B4704"/>
    <w:rsid w:val="005F2761"/>
    <w:rsid w:val="00612604"/>
    <w:rsid w:val="006349FF"/>
    <w:rsid w:val="00651AC6"/>
    <w:rsid w:val="00676C88"/>
    <w:rsid w:val="0069785C"/>
    <w:rsid w:val="006B38A3"/>
    <w:rsid w:val="006B6DC6"/>
    <w:rsid w:val="006C526C"/>
    <w:rsid w:val="006C686E"/>
    <w:rsid w:val="006D08D0"/>
    <w:rsid w:val="006D7D8B"/>
    <w:rsid w:val="006E5873"/>
    <w:rsid w:val="00740659"/>
    <w:rsid w:val="00744B68"/>
    <w:rsid w:val="00762D66"/>
    <w:rsid w:val="00764C94"/>
    <w:rsid w:val="00772D9A"/>
    <w:rsid w:val="007735F1"/>
    <w:rsid w:val="007F7880"/>
    <w:rsid w:val="0080372F"/>
    <w:rsid w:val="00832D50"/>
    <w:rsid w:val="008342CC"/>
    <w:rsid w:val="00836475"/>
    <w:rsid w:val="00837A39"/>
    <w:rsid w:val="00843094"/>
    <w:rsid w:val="00844FC9"/>
    <w:rsid w:val="00851D0D"/>
    <w:rsid w:val="00855E63"/>
    <w:rsid w:val="00865987"/>
    <w:rsid w:val="008970D7"/>
    <w:rsid w:val="008E3E7F"/>
    <w:rsid w:val="008F0382"/>
    <w:rsid w:val="0090071B"/>
    <w:rsid w:val="009074AE"/>
    <w:rsid w:val="00913E24"/>
    <w:rsid w:val="009356C3"/>
    <w:rsid w:val="00947F76"/>
    <w:rsid w:val="00950886"/>
    <w:rsid w:val="00955057"/>
    <w:rsid w:val="009811D2"/>
    <w:rsid w:val="009C7E11"/>
    <w:rsid w:val="009D3C46"/>
    <w:rsid w:val="00A11393"/>
    <w:rsid w:val="00A4056F"/>
    <w:rsid w:val="00A50F48"/>
    <w:rsid w:val="00A519CB"/>
    <w:rsid w:val="00A716CF"/>
    <w:rsid w:val="00AB783E"/>
    <w:rsid w:val="00AC2464"/>
    <w:rsid w:val="00AD553B"/>
    <w:rsid w:val="00AD6626"/>
    <w:rsid w:val="00AE3784"/>
    <w:rsid w:val="00B00112"/>
    <w:rsid w:val="00B00392"/>
    <w:rsid w:val="00B04D49"/>
    <w:rsid w:val="00B1498E"/>
    <w:rsid w:val="00B46391"/>
    <w:rsid w:val="00BB4BFC"/>
    <w:rsid w:val="00BE191C"/>
    <w:rsid w:val="00BE5EC9"/>
    <w:rsid w:val="00C00F50"/>
    <w:rsid w:val="00C331AC"/>
    <w:rsid w:val="00C44D25"/>
    <w:rsid w:val="00C45EDB"/>
    <w:rsid w:val="00C52F2D"/>
    <w:rsid w:val="00C90CBB"/>
    <w:rsid w:val="00C91642"/>
    <w:rsid w:val="00C921D5"/>
    <w:rsid w:val="00CC21D9"/>
    <w:rsid w:val="00CD0848"/>
    <w:rsid w:val="00CE0FC7"/>
    <w:rsid w:val="00CF2C08"/>
    <w:rsid w:val="00D04844"/>
    <w:rsid w:val="00D10FD3"/>
    <w:rsid w:val="00D24B39"/>
    <w:rsid w:val="00D33621"/>
    <w:rsid w:val="00D41C0D"/>
    <w:rsid w:val="00D4697F"/>
    <w:rsid w:val="00D53B39"/>
    <w:rsid w:val="00D6712E"/>
    <w:rsid w:val="00D73A60"/>
    <w:rsid w:val="00D94D96"/>
    <w:rsid w:val="00D95BAA"/>
    <w:rsid w:val="00DB64AF"/>
    <w:rsid w:val="00DC21CF"/>
    <w:rsid w:val="00DE3E78"/>
    <w:rsid w:val="00DF5714"/>
    <w:rsid w:val="00DF70FC"/>
    <w:rsid w:val="00E44775"/>
    <w:rsid w:val="00E54F95"/>
    <w:rsid w:val="00E563E6"/>
    <w:rsid w:val="00E5790C"/>
    <w:rsid w:val="00E66C56"/>
    <w:rsid w:val="00E74A2B"/>
    <w:rsid w:val="00E772A3"/>
    <w:rsid w:val="00E77BF5"/>
    <w:rsid w:val="00E864C2"/>
    <w:rsid w:val="00E9467E"/>
    <w:rsid w:val="00EA3614"/>
    <w:rsid w:val="00EA3939"/>
    <w:rsid w:val="00EC68A7"/>
    <w:rsid w:val="00ED7486"/>
    <w:rsid w:val="00EF0151"/>
    <w:rsid w:val="00EF4F6A"/>
    <w:rsid w:val="00F141D1"/>
    <w:rsid w:val="00F15754"/>
    <w:rsid w:val="00F27173"/>
    <w:rsid w:val="00F54598"/>
    <w:rsid w:val="00F672EE"/>
    <w:rsid w:val="00F83AE1"/>
    <w:rsid w:val="00F96F41"/>
    <w:rsid w:val="00FA0BE0"/>
    <w:rsid w:val="00FA1632"/>
    <w:rsid w:val="00FA2FA5"/>
    <w:rsid w:val="00FB7B86"/>
    <w:rsid w:val="00FC0996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c">
    <w:name w:val="Normal (Web)"/>
    <w:basedOn w:val="a"/>
    <w:rsid w:val="00C44D2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101">
    <w:name w:val="s_101"/>
    <w:rsid w:val="00F27173"/>
    <w:rPr>
      <w:b/>
      <w:bCs/>
      <w:strike w:val="0"/>
      <w:dstrike w:val="0"/>
      <w:color w:val="0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2013-10-24T06:13:00Z</cp:lastPrinted>
  <dcterms:created xsi:type="dcterms:W3CDTF">2022-03-29T05:53:00Z</dcterms:created>
  <dcterms:modified xsi:type="dcterms:W3CDTF">2022-03-29T05:53:00Z</dcterms:modified>
</cp:coreProperties>
</file>