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ind w:right="18"/>
        <w:jc w:val="center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A20F21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527656" w:rsidP="00527656">
      <w:pPr>
        <w:ind w:right="18"/>
        <w:jc w:val="center"/>
        <w:rPr>
          <w:u w:val="single"/>
        </w:rPr>
      </w:pPr>
      <w:r>
        <w:rPr>
          <w:u w:val="single"/>
        </w:rPr>
        <w:t>__</w:t>
      </w:r>
      <w:r w:rsidR="00830402">
        <w:rPr>
          <w:u w:val="single"/>
        </w:rPr>
        <w:t>14.10.2013</w:t>
      </w:r>
      <w:r>
        <w:rPr>
          <w:u w:val="single"/>
        </w:rPr>
        <w:t>____</w:t>
      </w:r>
      <w:r>
        <w:t xml:space="preserve">                                                                                    № </w:t>
      </w:r>
      <w:r w:rsidR="00830402">
        <w:rPr>
          <w:u w:val="single"/>
        </w:rPr>
        <w:t>07_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/>
    <w:p w:rsidR="00527656" w:rsidRDefault="00527656" w:rsidP="00527656">
      <w:pPr>
        <w:jc w:val="center"/>
      </w:pPr>
      <w:r>
        <w:t>Об установлении ставок земельного налога на территории</w:t>
      </w:r>
    </w:p>
    <w:p w:rsidR="00527656" w:rsidRDefault="00527656" w:rsidP="00527656">
      <w:pPr>
        <w:jc w:val="center"/>
      </w:pPr>
      <w:r>
        <w:t xml:space="preserve">муниципального образования сельское поселение Усть-Юган </w:t>
      </w:r>
      <w:r w:rsidR="006112A2">
        <w:t>с</w:t>
      </w:r>
      <w:r>
        <w:t xml:space="preserve"> 2014 год</w:t>
      </w:r>
    </w:p>
    <w:p w:rsidR="00527656" w:rsidRDefault="00527656" w:rsidP="00527656">
      <w:pPr>
        <w:jc w:val="center"/>
      </w:pPr>
    </w:p>
    <w:p w:rsidR="00527656" w:rsidRDefault="00527656" w:rsidP="00527656">
      <w:pPr>
        <w:jc w:val="center"/>
      </w:pPr>
    </w:p>
    <w:p w:rsidR="00527656" w:rsidRDefault="00527656" w:rsidP="00527656">
      <w:pPr>
        <w:tabs>
          <w:tab w:val="left" w:pos="709"/>
        </w:tabs>
        <w:ind w:firstLine="567"/>
        <w:jc w:val="both"/>
      </w:pPr>
      <w:r>
        <w:t>В соответствии с Налоговым кодексом Российской Федерации, Фед</w:t>
      </w:r>
      <w:r>
        <w:t>е</w:t>
      </w:r>
      <w:r>
        <w:t>ральным законом от 06.10.2003 № 131-ФЗ «Об общих принципах организ</w:t>
      </w:r>
      <w:r>
        <w:t>а</w:t>
      </w:r>
      <w:r>
        <w:t>ции местного самоуправления в Российской Федерации» (с изменениями на 02.07.2013), Уставом сельского поселения Усть-Юган, Совет депутатов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Утвердить земельный налог на территории муниципального образ</w:t>
      </w:r>
      <w:r>
        <w:t>о</w:t>
      </w:r>
      <w:r>
        <w:t>вания сельское поселение Усть-Юган.</w:t>
      </w: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Установить, что налоговая база определяется как кадастровая сто</w:t>
      </w:r>
      <w:r>
        <w:t>и</w:t>
      </w:r>
      <w:r>
        <w:t>мость земельных участков, признаваемых объектом налогообложения в с</w:t>
      </w:r>
      <w:r>
        <w:t>о</w:t>
      </w:r>
      <w:r>
        <w:t>ответствии со статьей 389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</w:t>
      </w:r>
      <w:r>
        <w:t>о</w:t>
      </w:r>
      <w:r>
        <w:t>дом.</w:t>
      </w: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Установить налоговые ставки в следующих размерах:</w:t>
      </w:r>
    </w:p>
    <w:p w:rsidR="00527656" w:rsidRDefault="00527656" w:rsidP="00527656">
      <w:pPr>
        <w:numPr>
          <w:ilvl w:val="0"/>
          <w:numId w:val="2"/>
        </w:numPr>
        <w:tabs>
          <w:tab w:val="left" w:pos="709"/>
          <w:tab w:val="left" w:pos="851"/>
        </w:tabs>
        <w:ind w:hanging="720"/>
        <w:jc w:val="both"/>
      </w:pPr>
      <w:r>
        <w:t>0,3% от кадастровой стоимости в отношении земельных участков:</w:t>
      </w:r>
    </w:p>
    <w:p w:rsidR="00527656" w:rsidRDefault="00527656" w:rsidP="00527656">
      <w:pPr>
        <w:tabs>
          <w:tab w:val="left" w:pos="0"/>
          <w:tab w:val="left" w:pos="709"/>
        </w:tabs>
        <w:ind w:firstLine="567"/>
        <w:jc w:val="both"/>
      </w:pPr>
      <w:r>
        <w:t>- занятые домами многоэтажной жилой застройки и приобретенные (предоставленные) под строительство индивидуальной жилой застройки, жилой застройки;</w:t>
      </w:r>
    </w:p>
    <w:p w:rsidR="00527656" w:rsidRDefault="00527656" w:rsidP="00527656">
      <w:pPr>
        <w:numPr>
          <w:ilvl w:val="0"/>
          <w:numId w:val="2"/>
        </w:numPr>
        <w:tabs>
          <w:tab w:val="left" w:pos="709"/>
          <w:tab w:val="left" w:pos="851"/>
        </w:tabs>
        <w:ind w:hanging="720"/>
        <w:jc w:val="both"/>
      </w:pPr>
      <w:r>
        <w:t>0,3% от кадастровой стоимости в отношении земельных участков: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лям в составе зон сельскохозяйственного использования и используемых для сельскохозяйственного производства;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gramStart"/>
      <w:r>
        <w:rPr>
          <w:sz w:val="26"/>
          <w:szCs w:val="26"/>
        </w:rPr>
        <w:t>занятых</w:t>
      </w:r>
      <w:proofErr w:type="gramEnd"/>
      <w:r>
        <w:rPr>
          <w:sz w:val="26"/>
          <w:szCs w:val="26"/>
        </w:rPr>
        <w:t xml:space="preserve"> жилищным фондом и объектами инженерной инфраструкт</w:t>
      </w:r>
      <w:r>
        <w:rPr>
          <w:sz w:val="26"/>
          <w:szCs w:val="26"/>
        </w:rPr>
        <w:t>у</w:t>
      </w:r>
      <w:r>
        <w:rPr>
          <w:sz w:val="26"/>
          <w:szCs w:val="26"/>
        </w:rPr>
        <w:t>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тельства;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приобретенных</w:t>
      </w:r>
      <w:proofErr w:type="gramEnd"/>
      <w:r>
        <w:rPr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животноводства, а также дачного хозя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ства;</w:t>
      </w:r>
    </w:p>
    <w:p w:rsidR="00527656" w:rsidRDefault="00527656" w:rsidP="00A20F21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>
        <w:t>1,5% от кадастровой стоимости в отношении земельных участков: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искусства, религии;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r>
        <w:t>- под объектами торговли, общественного питания, бытового обслуж</w:t>
      </w:r>
      <w:r>
        <w:t>и</w:t>
      </w:r>
      <w:r>
        <w:t>вания;</w:t>
      </w:r>
    </w:p>
    <w:p w:rsidR="00527656" w:rsidRDefault="00527656" w:rsidP="00A20F21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>
        <w:t>1,5% от кадастровой стоимости в отношении земельных участков: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proofErr w:type="gramStart"/>
      <w:r>
        <w:t>- предназначенные для размещения гаражей и автостоянок.</w:t>
      </w:r>
      <w:proofErr w:type="gramEnd"/>
    </w:p>
    <w:p w:rsidR="00527656" w:rsidRDefault="00527656" w:rsidP="00A20F21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>
        <w:t>1,5% от кадастровой стоимости в отношении земельных участков, предназначенных для размещения производственных и административных зданий, строений, сооружений, сооружений промышленности, коммунальн</w:t>
      </w:r>
      <w:r>
        <w:t>о</w:t>
      </w:r>
      <w:r>
        <w:t>го хозяйства, материально-технического, продовольственного снабжения, сбыта и заготовок.</w:t>
      </w:r>
    </w:p>
    <w:p w:rsidR="00527656" w:rsidRDefault="00527656" w:rsidP="00A20F21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</w:pPr>
      <w:r>
        <w:t>1,5% от кадастровой стоимости в отношении земельных участков:</w:t>
      </w:r>
    </w:p>
    <w:p w:rsidR="00527656" w:rsidRDefault="00527656" w:rsidP="00A20F21">
      <w:pPr>
        <w:tabs>
          <w:tab w:val="left" w:pos="709"/>
          <w:tab w:val="left" w:pos="851"/>
        </w:tabs>
        <w:ind w:left="567"/>
        <w:jc w:val="both"/>
      </w:pPr>
      <w:r>
        <w:t>-прочие земли.</w:t>
      </w:r>
    </w:p>
    <w:p w:rsidR="00527656" w:rsidRDefault="00527656" w:rsidP="00A20F2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Отчетными периодами для налогоплательщиков - организаций и 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зических лиц, являющихся индивидуальными предпринимателями, призн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ются первый квартал, второй квартал и третий квартал календарного года.</w:t>
      </w:r>
    </w:p>
    <w:p w:rsidR="00527656" w:rsidRDefault="00527656" w:rsidP="00A20F2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 или физические лица, являющиеся индивидуальными предпринимателями: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A6BA9">
        <w:rPr>
          <w:sz w:val="26"/>
          <w:szCs w:val="26"/>
        </w:rPr>
        <w:t xml:space="preserve">   - уплачивают налог до</w:t>
      </w:r>
      <w:r>
        <w:rPr>
          <w:sz w:val="26"/>
          <w:szCs w:val="26"/>
        </w:rPr>
        <w:t xml:space="preserve"> 1</w:t>
      </w:r>
      <w:r w:rsidR="006A6BA9">
        <w:rPr>
          <w:sz w:val="26"/>
          <w:szCs w:val="26"/>
        </w:rPr>
        <w:t>6</w:t>
      </w:r>
      <w:r>
        <w:rPr>
          <w:sz w:val="26"/>
          <w:szCs w:val="26"/>
        </w:rPr>
        <w:t xml:space="preserve"> февраля года, следующего за истекшим налоговым периодом.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исчисляют суммы авансовых платежей по налогу по истечении перв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го, второго и третьего квартала текущего налогового периода как одну че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вёртую 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периодом;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 истечении налогового периода представляют в налоговый орган по месту нахождения земельного участка налоговую декларацию по налогу;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уплачивают авансовые платежи по налогу в течение налогового пер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ода.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Установить срок уплаты авансовых платежей по земельному нал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гу до 30 апреля, до 31 июля, до 31 октября года, являющегося налоговым периодом.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Сумма налога определяется как соответствующая налоговой 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ке процентная доля налоговой базы и суммами подлежащих уплате в теч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налогового периода авансовых платежей по налогу.</w:t>
      </w:r>
    </w:p>
    <w:p w:rsidR="00527656" w:rsidRDefault="00527656" w:rsidP="00527656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Физические лица, не являющиеся индивидуальными предприним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телями, уплачивают налог до 15 ноября года, следующего за истекшим налоговым периодом.</w:t>
      </w:r>
    </w:p>
    <w:p w:rsidR="00527656" w:rsidRDefault="00527656" w:rsidP="00527656">
      <w:pPr>
        <w:tabs>
          <w:tab w:val="left" w:pos="709"/>
          <w:tab w:val="left" w:pos="851"/>
        </w:tabs>
        <w:ind w:firstLine="567"/>
        <w:jc w:val="both"/>
      </w:pPr>
      <w:r>
        <w:t>Физические лица, не являющиеся индивидуальными предпринимат</w:t>
      </w:r>
      <w:r>
        <w:t>е</w:t>
      </w:r>
      <w:r>
        <w:t>лями, уплачивают налог на основании налогового уведомления, напра</w:t>
      </w:r>
      <w:r>
        <w:t>в</w:t>
      </w:r>
      <w:r>
        <w:t>ленного налоговым органом.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Освободить от уплаты земельного налога следующие категории налогоплательщиков:</w:t>
      </w:r>
    </w:p>
    <w:p w:rsidR="00527656" w:rsidRDefault="006A6BA9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Физических лиц, достигших пенсионного возраста по старости (далее – пенсионеров), имеющих в собственности садоводческие или огороднич</w:t>
      </w:r>
      <w:r>
        <w:t>е</w:t>
      </w:r>
      <w:r>
        <w:t>ские участки. Льготы по уплате земельного налога пенсионерам предоста</w:t>
      </w:r>
      <w:r>
        <w:t>в</w:t>
      </w:r>
      <w:r>
        <w:t>ляются в части одного земельного участка</w:t>
      </w:r>
      <w:r w:rsidR="00527656">
        <w:t>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муниципальные бюджетные учреждения, муниципальные казённые учреждения, финансируемые из бюджета муниципального образования Нефтеюганский район, муниципального образования сельское поселение Усть-Юган;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некоммерческие организации всех форм собственности;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rPr>
          <w:rFonts w:cs="Arial"/>
          <w:szCs w:val="26"/>
        </w:rPr>
        <w:t>органы местного самоуправления и их структурные подразделения в отношении земельных участков под объектами, предоставленными для непосредственного выполнения возложенных на эти учреждения функции;</w:t>
      </w:r>
    </w:p>
    <w:p w:rsidR="00527656" w:rsidRDefault="00A067B2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rPr>
          <w:rFonts w:cs="Arial"/>
          <w:szCs w:val="26"/>
        </w:rPr>
        <w:t xml:space="preserve"> ветеранов и инвалидов Великой О</w:t>
      </w:r>
      <w:r w:rsidR="00527656">
        <w:rPr>
          <w:rFonts w:cs="Arial"/>
          <w:szCs w:val="26"/>
        </w:rPr>
        <w:t>течественной войны не использ</w:t>
      </w:r>
      <w:r w:rsidR="00527656">
        <w:rPr>
          <w:rFonts w:cs="Arial"/>
          <w:szCs w:val="26"/>
        </w:rPr>
        <w:t>у</w:t>
      </w:r>
      <w:r w:rsidR="00527656">
        <w:rPr>
          <w:rFonts w:cs="Arial"/>
          <w:szCs w:val="26"/>
        </w:rPr>
        <w:t>емых земельные участки в предпринимательской деятельности</w:t>
      </w:r>
      <w:r w:rsidR="00527656">
        <w:t>.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федеральные бюджетные и казенные </w:t>
      </w:r>
      <w:proofErr w:type="gramStart"/>
      <w:r>
        <w:t>учреждения</w:t>
      </w:r>
      <w:proofErr w:type="gramEnd"/>
      <w:r>
        <w:t xml:space="preserve"> финансируемые из бюджета субъекта федерации.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Налогоплательщики, имеющие право на налоговые льготы и умен</w:t>
      </w:r>
      <w:r>
        <w:t>ь</w:t>
      </w:r>
      <w:r>
        <w:t>шение налогооблагаемой базы в соответствии с федеральным закон</w:t>
      </w:r>
      <w:r w:rsidR="006A6BA9">
        <w:t>од</w:t>
      </w:r>
      <w:r w:rsidR="006A6BA9">
        <w:t>а</w:t>
      </w:r>
      <w:r w:rsidR="006A6BA9">
        <w:t>тельством, должны пред</w:t>
      </w:r>
      <w:r>
        <w:t>ставить документы, подтверждающие такое право, в налоговые органы в срок до 1 февраля текущего года, либо в течение 30 дней с момента возникновения права на льготу, либо уменьшение налог</w:t>
      </w:r>
      <w:r>
        <w:t>о</w:t>
      </w:r>
      <w:r>
        <w:t>вой базы.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Настоящее решение подлежит официальному опубликованию (о</w:t>
      </w:r>
      <w:r>
        <w:t>б</w:t>
      </w:r>
      <w:r>
        <w:t>народованию) в информационном бюллетене «Усть-Юганский вестник».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rPr>
          <w:rFonts w:cs="Arial"/>
          <w:szCs w:val="26"/>
        </w:rPr>
        <w:t>Настоящее решение вступает в силу после официального опубл</w:t>
      </w:r>
      <w:r>
        <w:rPr>
          <w:rFonts w:cs="Arial"/>
          <w:szCs w:val="26"/>
        </w:rPr>
        <w:t>и</w:t>
      </w:r>
      <w:r>
        <w:rPr>
          <w:rFonts w:cs="Arial"/>
          <w:szCs w:val="26"/>
        </w:rPr>
        <w:t xml:space="preserve">кования (обнародования) </w:t>
      </w:r>
      <w:r>
        <w:t xml:space="preserve">в информационном бюллетене «Усть-Юганский вестник» </w:t>
      </w:r>
      <w:r>
        <w:rPr>
          <w:rFonts w:cs="Arial"/>
          <w:szCs w:val="26"/>
        </w:rPr>
        <w:t>и распространяется на правоотнош</w:t>
      </w:r>
      <w:r w:rsidR="006A6BA9">
        <w:rPr>
          <w:rFonts w:cs="Arial"/>
          <w:szCs w:val="26"/>
        </w:rPr>
        <w:t>ения, возникшие с 01 января 2014</w:t>
      </w:r>
      <w:r>
        <w:rPr>
          <w:rFonts w:cs="Arial"/>
          <w:szCs w:val="26"/>
        </w:rPr>
        <w:t xml:space="preserve"> года, но не ранее чем по истечении одного месяца со дня их офиц</w:t>
      </w:r>
      <w:r>
        <w:rPr>
          <w:rFonts w:cs="Arial"/>
          <w:szCs w:val="26"/>
        </w:rPr>
        <w:t>и</w:t>
      </w:r>
      <w:r>
        <w:rPr>
          <w:rFonts w:cs="Arial"/>
          <w:szCs w:val="26"/>
        </w:rPr>
        <w:t>ального опубликования (обнародования) и не ранее 1-го числа очередного налогового периода по земельному налогу.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527656" w:rsidRPr="006A6BA9" w:rsidRDefault="00527656" w:rsidP="00527656">
      <w:pPr>
        <w:tabs>
          <w:tab w:val="left" w:pos="0"/>
          <w:tab w:val="left" w:pos="851"/>
          <w:tab w:val="left" w:pos="993"/>
        </w:tabs>
        <w:jc w:val="both"/>
        <w:rPr>
          <w:u w:val="double"/>
        </w:rPr>
      </w:pPr>
      <w:r>
        <w:t xml:space="preserve">Глава поселения                                      </w:t>
      </w:r>
      <w:r w:rsidR="006A6BA9">
        <w:t xml:space="preserve">                      Б. В. </w:t>
      </w:r>
      <w:proofErr w:type="gramStart"/>
      <w:r w:rsidR="006A6BA9">
        <w:t>Сочинский</w:t>
      </w:r>
      <w:proofErr w:type="gramEnd"/>
    </w:p>
    <w:p w:rsidR="00743F09" w:rsidRDefault="001D003D" w:rsidP="00527656">
      <w:pPr>
        <w:pStyle w:val="a3"/>
      </w:pPr>
    </w:p>
    <w:sectPr w:rsidR="00743F09" w:rsidSect="006A6B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3D" w:rsidRDefault="001D003D" w:rsidP="006A6BA9">
      <w:r>
        <w:separator/>
      </w:r>
    </w:p>
  </w:endnote>
  <w:endnote w:type="continuationSeparator" w:id="0">
    <w:p w:rsidR="001D003D" w:rsidRDefault="001D003D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3D" w:rsidRDefault="001D003D" w:rsidP="006A6BA9">
      <w:r>
        <w:separator/>
      </w:r>
    </w:p>
  </w:footnote>
  <w:footnote w:type="continuationSeparator" w:id="0">
    <w:p w:rsidR="001D003D" w:rsidRDefault="001D003D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1D003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8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1D003D"/>
    <w:rsid w:val="002328D2"/>
    <w:rsid w:val="00286DA0"/>
    <w:rsid w:val="002A08D4"/>
    <w:rsid w:val="00485C8C"/>
    <w:rsid w:val="00527656"/>
    <w:rsid w:val="005712B1"/>
    <w:rsid w:val="006112A2"/>
    <w:rsid w:val="006A6BA9"/>
    <w:rsid w:val="006F7506"/>
    <w:rsid w:val="00806440"/>
    <w:rsid w:val="00830402"/>
    <w:rsid w:val="00881E35"/>
    <w:rsid w:val="008D573C"/>
    <w:rsid w:val="00A067B2"/>
    <w:rsid w:val="00A20F21"/>
    <w:rsid w:val="00B65C01"/>
    <w:rsid w:val="00C168A6"/>
    <w:rsid w:val="00E44327"/>
    <w:rsid w:val="00F20825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2013-10-14T05:25:00Z</cp:lastPrinted>
  <dcterms:created xsi:type="dcterms:W3CDTF">2022-04-05T04:43:00Z</dcterms:created>
  <dcterms:modified xsi:type="dcterms:W3CDTF">2022-04-05T04:43:00Z</dcterms:modified>
</cp:coreProperties>
</file>