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1B163A" w:rsidP="00D75943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bookmarkStart w:id="0" w:name="_GoBack"/>
            <w:bookmarkEnd w:id="0"/>
            <w:r w:rsidR="00F77A1A">
              <w:rPr>
                <w:rFonts w:ascii="Arial" w:hAnsi="Arial" w:cs="Arial"/>
                <w:sz w:val="26"/>
                <w:szCs w:val="26"/>
              </w:rPr>
              <w:t>.04</w:t>
            </w:r>
            <w:r w:rsidR="00112C09">
              <w:rPr>
                <w:rFonts w:ascii="Arial" w:hAnsi="Arial" w:cs="Arial"/>
                <w:sz w:val="26"/>
                <w:szCs w:val="26"/>
              </w:rPr>
              <w:t>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F77A1A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F77A1A" w:rsidRPr="00F77A1A" w:rsidRDefault="00F77A1A" w:rsidP="00F77A1A">
      <w:pPr>
        <w:pStyle w:val="1"/>
        <w:jc w:val="center"/>
        <w:rPr>
          <w:rFonts w:cs="Arial"/>
          <w:szCs w:val="26"/>
        </w:rPr>
      </w:pPr>
      <w:r w:rsidRPr="00F77A1A">
        <w:rPr>
          <w:rFonts w:cs="Arial"/>
          <w:szCs w:val="26"/>
        </w:rPr>
        <w:t>О предварительном согласовании предоставления</w:t>
      </w:r>
    </w:p>
    <w:p w:rsidR="00F77A1A" w:rsidRDefault="00F77A1A" w:rsidP="00F77A1A">
      <w:pPr>
        <w:jc w:val="center"/>
        <w:rPr>
          <w:rFonts w:cs="Arial"/>
          <w:szCs w:val="26"/>
        </w:rPr>
      </w:pPr>
      <w:r w:rsidRPr="00F77A1A">
        <w:rPr>
          <w:rFonts w:cs="Arial"/>
          <w:szCs w:val="26"/>
        </w:rPr>
        <w:t>земельных участков</w:t>
      </w:r>
    </w:p>
    <w:p w:rsidR="00F77A1A" w:rsidRPr="00F77A1A" w:rsidRDefault="00F77A1A" w:rsidP="00F77A1A">
      <w:pPr>
        <w:jc w:val="center"/>
        <w:rPr>
          <w:rFonts w:cs="Arial"/>
          <w:szCs w:val="26"/>
        </w:rPr>
      </w:pPr>
    </w:p>
    <w:p w:rsidR="00C52F1D" w:rsidRDefault="00F77A1A" w:rsidP="00C52F1D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 w:rsidRPr="00F77A1A">
        <w:rPr>
          <w:rFonts w:ascii="Arial" w:hAnsi="Arial" w:cs="Arial"/>
          <w:sz w:val="26"/>
          <w:szCs w:val="26"/>
        </w:rPr>
        <w:t xml:space="preserve">В соответствии с пп.3 п.1 ст.7, пп.20 п.2 ст. 39.6, п.7 ст.39.15 </w:t>
      </w:r>
    </w:p>
    <w:p w:rsidR="00C52F1D" w:rsidRDefault="00F77A1A" w:rsidP="00C52F1D">
      <w:pPr>
        <w:pStyle w:val="a3"/>
        <w:shd w:val="clear" w:color="auto" w:fill="auto"/>
        <w:spacing w:after="0" w:line="281" w:lineRule="exact"/>
        <w:ind w:left="20" w:hanging="20"/>
        <w:jc w:val="both"/>
        <w:rPr>
          <w:rFonts w:ascii="Arial" w:hAnsi="Arial" w:cs="Arial"/>
          <w:sz w:val="26"/>
          <w:szCs w:val="26"/>
        </w:rPr>
      </w:pPr>
      <w:r w:rsidRPr="00F77A1A">
        <w:rPr>
          <w:rFonts w:ascii="Arial" w:hAnsi="Arial" w:cs="Arial"/>
          <w:sz w:val="26"/>
          <w:szCs w:val="26"/>
        </w:rPr>
        <w:t>Земельного кодекса Российской Федерации, на основании заявления о</w:t>
      </w:r>
      <w:r w:rsidRPr="00F77A1A">
        <w:rPr>
          <w:rFonts w:ascii="Arial" w:hAnsi="Arial" w:cs="Arial"/>
          <w:sz w:val="26"/>
          <w:szCs w:val="26"/>
        </w:rPr>
        <w:t>т</w:t>
      </w:r>
      <w:r w:rsidRPr="00F77A1A">
        <w:rPr>
          <w:rFonts w:ascii="Arial" w:hAnsi="Arial" w:cs="Arial"/>
          <w:sz w:val="26"/>
          <w:szCs w:val="26"/>
        </w:rPr>
        <w:t xml:space="preserve">крытого акционерного общества «Нефтяная компания «Роснефть» (далее - ОАО «НК «Роснефть»),  </w:t>
      </w:r>
      <w:proofErr w:type="gramStart"/>
      <w:r w:rsidRPr="00F77A1A">
        <w:rPr>
          <w:rFonts w:ascii="Arial" w:hAnsi="Arial" w:cs="Arial"/>
          <w:sz w:val="26"/>
          <w:szCs w:val="26"/>
        </w:rPr>
        <w:t>п</w:t>
      </w:r>
      <w:proofErr w:type="gramEnd"/>
      <w:r w:rsidRPr="00F77A1A">
        <w:rPr>
          <w:rFonts w:ascii="Arial" w:hAnsi="Arial" w:cs="Arial"/>
          <w:sz w:val="26"/>
          <w:szCs w:val="26"/>
        </w:rPr>
        <w:t xml:space="preserve"> о с т а н о в л я ю</w:t>
      </w:r>
      <w:r w:rsidR="00112C09" w:rsidRPr="00F77A1A">
        <w:rPr>
          <w:rFonts w:ascii="Arial" w:hAnsi="Arial" w:cs="Arial"/>
          <w:sz w:val="26"/>
          <w:szCs w:val="26"/>
        </w:rPr>
        <w:t xml:space="preserve">:   </w:t>
      </w:r>
    </w:p>
    <w:p w:rsidR="00112C09" w:rsidRPr="00F77A1A" w:rsidRDefault="00112C09" w:rsidP="00C52F1D">
      <w:pPr>
        <w:pStyle w:val="a3"/>
        <w:shd w:val="clear" w:color="auto" w:fill="auto"/>
        <w:spacing w:after="0" w:line="281" w:lineRule="exact"/>
        <w:ind w:left="20" w:hanging="20"/>
        <w:jc w:val="both"/>
        <w:rPr>
          <w:rFonts w:ascii="Arial" w:hAnsi="Arial" w:cs="Arial"/>
          <w:sz w:val="26"/>
          <w:szCs w:val="26"/>
        </w:rPr>
      </w:pPr>
      <w:r w:rsidRPr="00F77A1A">
        <w:rPr>
          <w:rFonts w:ascii="Arial" w:hAnsi="Arial" w:cs="Arial"/>
          <w:sz w:val="26"/>
          <w:szCs w:val="26"/>
        </w:rPr>
        <w:t xml:space="preserve">                 </w:t>
      </w:r>
    </w:p>
    <w:p w:rsidR="00F77A1A" w:rsidRPr="00F77A1A" w:rsidRDefault="00F77A1A" w:rsidP="00F77A1A">
      <w:pPr>
        <w:ind w:firstLine="709"/>
        <w:rPr>
          <w:rFonts w:cs="Arial"/>
          <w:szCs w:val="26"/>
        </w:rPr>
      </w:pPr>
      <w:r w:rsidRPr="00F77A1A">
        <w:rPr>
          <w:rFonts w:cs="Arial"/>
          <w:szCs w:val="26"/>
        </w:rPr>
        <w:t>1.</w:t>
      </w:r>
      <w:r>
        <w:rPr>
          <w:rFonts w:cs="Arial"/>
          <w:szCs w:val="26"/>
        </w:rPr>
        <w:t xml:space="preserve"> </w:t>
      </w:r>
      <w:r w:rsidRPr="00F77A1A">
        <w:rPr>
          <w:rFonts w:cs="Arial"/>
          <w:szCs w:val="26"/>
        </w:rPr>
        <w:t>Предварительно согласовать предоставление земельных участков ОАО «НК «Роснефть» (ИНН: 7706107510; ОГРН: 1027700043502; место нахождения: г. Москва, Софийская набережная, д. 26/1).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Pr="00F77A1A">
        <w:rPr>
          <w:rFonts w:cs="Arial"/>
          <w:szCs w:val="26"/>
        </w:rPr>
        <w:t>2.</w:t>
      </w:r>
      <w:r>
        <w:rPr>
          <w:rFonts w:cs="Arial"/>
          <w:szCs w:val="26"/>
        </w:rPr>
        <w:t xml:space="preserve"> </w:t>
      </w:r>
      <w:r w:rsidRPr="00F77A1A">
        <w:rPr>
          <w:rFonts w:cs="Arial"/>
          <w:szCs w:val="26"/>
        </w:rPr>
        <w:t>Утвердить ОАО «НК «Роснефть» схемы расположения земельных участков на кадастровом плане территории, условные номера 86:08:0020903:ЗУ1 площадью 27029 кв</w:t>
      </w:r>
      <w:proofErr w:type="gramStart"/>
      <w:r w:rsidRPr="00F77A1A">
        <w:rPr>
          <w:rFonts w:cs="Arial"/>
          <w:szCs w:val="26"/>
        </w:rPr>
        <w:t>.м</w:t>
      </w:r>
      <w:proofErr w:type="gramEnd"/>
      <w:r w:rsidRPr="00F77A1A">
        <w:rPr>
          <w:rFonts w:cs="Arial"/>
          <w:szCs w:val="26"/>
        </w:rPr>
        <w:t xml:space="preserve"> и 86:08:0020903:ЗУ2 площадью 21450 кв</w:t>
      </w:r>
      <w:proofErr w:type="gramStart"/>
      <w:r w:rsidRPr="00F77A1A">
        <w:rPr>
          <w:rFonts w:cs="Arial"/>
          <w:szCs w:val="26"/>
        </w:rPr>
        <w:t>.м</w:t>
      </w:r>
      <w:proofErr w:type="gramEnd"/>
      <w:r w:rsidRPr="00F77A1A">
        <w:rPr>
          <w:rFonts w:cs="Arial"/>
          <w:szCs w:val="26"/>
        </w:rPr>
        <w:t>, в кадастровом квартале 86:08:0020903, согласно приложению: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2.1.</w:t>
      </w:r>
      <w:r>
        <w:rPr>
          <w:rFonts w:cs="Arial"/>
          <w:szCs w:val="26"/>
        </w:rPr>
        <w:t xml:space="preserve"> </w:t>
      </w:r>
      <w:r w:rsidRPr="00F77A1A">
        <w:rPr>
          <w:rFonts w:cs="Arial"/>
          <w:szCs w:val="26"/>
        </w:rPr>
        <w:t>категория земель: земли промышленности;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2.2.</w:t>
      </w:r>
      <w:r>
        <w:rPr>
          <w:rFonts w:cs="Arial"/>
          <w:szCs w:val="26"/>
        </w:rPr>
        <w:t xml:space="preserve"> </w:t>
      </w:r>
      <w:r w:rsidRPr="00F77A1A">
        <w:rPr>
          <w:rFonts w:cs="Arial"/>
          <w:szCs w:val="26"/>
        </w:rPr>
        <w:t>местоположение земельных участков: Ханты-Мансийский авт</w:t>
      </w:r>
      <w:r w:rsidRPr="00F77A1A">
        <w:rPr>
          <w:rFonts w:cs="Arial"/>
          <w:szCs w:val="26"/>
        </w:rPr>
        <w:t>о</w:t>
      </w:r>
      <w:r w:rsidRPr="00F77A1A">
        <w:rPr>
          <w:rFonts w:cs="Arial"/>
          <w:szCs w:val="26"/>
        </w:rPr>
        <w:t>номный округ-Югра, Нефтеюганский район, Омбинское  месторождение;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2.3.</w:t>
      </w:r>
      <w:r>
        <w:rPr>
          <w:rFonts w:cs="Arial"/>
          <w:szCs w:val="26"/>
        </w:rPr>
        <w:t xml:space="preserve"> </w:t>
      </w:r>
      <w:r w:rsidRPr="00F77A1A">
        <w:rPr>
          <w:rFonts w:cs="Arial"/>
          <w:szCs w:val="26"/>
        </w:rPr>
        <w:t>территориальная зона: добычи полезных ископаемых;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2.4. разрешённое использование земельных участков: недропольз</w:t>
      </w:r>
      <w:r w:rsidRPr="00F77A1A">
        <w:rPr>
          <w:rFonts w:cs="Arial"/>
          <w:szCs w:val="26"/>
        </w:rPr>
        <w:t>о</w:t>
      </w:r>
      <w:r w:rsidRPr="00F77A1A">
        <w:rPr>
          <w:rFonts w:cs="Arial"/>
          <w:szCs w:val="26"/>
        </w:rPr>
        <w:t>вание;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2.5</w:t>
      </w:r>
      <w:r>
        <w:rPr>
          <w:rFonts w:cs="Arial"/>
          <w:szCs w:val="26"/>
        </w:rPr>
        <w:t>.</w:t>
      </w:r>
      <w:r w:rsidRPr="00F77A1A">
        <w:rPr>
          <w:rFonts w:cs="Arial"/>
          <w:szCs w:val="26"/>
        </w:rPr>
        <w:t xml:space="preserve"> фактическое использование земельных участков: в целях стро</w:t>
      </w:r>
      <w:r w:rsidRPr="00F77A1A">
        <w:rPr>
          <w:rFonts w:cs="Arial"/>
          <w:szCs w:val="26"/>
        </w:rPr>
        <w:t>и</w:t>
      </w:r>
      <w:r w:rsidRPr="00F77A1A">
        <w:rPr>
          <w:rFonts w:cs="Arial"/>
          <w:szCs w:val="26"/>
        </w:rPr>
        <w:t xml:space="preserve">тельства и эксплуатации объекта: «Обустройство кустов скважин №№ 59, 67 </w:t>
      </w:r>
      <w:proofErr w:type="spellStart"/>
      <w:r w:rsidRPr="00F77A1A">
        <w:rPr>
          <w:rFonts w:cs="Arial"/>
          <w:szCs w:val="26"/>
        </w:rPr>
        <w:t>Омбинского</w:t>
      </w:r>
      <w:proofErr w:type="spellEnd"/>
      <w:r w:rsidRPr="00F77A1A">
        <w:rPr>
          <w:rFonts w:cs="Arial"/>
          <w:szCs w:val="26"/>
        </w:rPr>
        <w:t xml:space="preserve"> месторождения».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 xml:space="preserve"> 3. Предложить ОАО «НК «Роснефть» обеспечить постановку земел</w:t>
      </w:r>
      <w:r w:rsidRPr="00F77A1A">
        <w:rPr>
          <w:rFonts w:cs="Arial"/>
          <w:szCs w:val="26"/>
        </w:rPr>
        <w:t>ь</w:t>
      </w:r>
      <w:r w:rsidRPr="00F77A1A">
        <w:rPr>
          <w:rFonts w:cs="Arial"/>
          <w:szCs w:val="26"/>
        </w:rPr>
        <w:t xml:space="preserve">ных участков на государственный кадастровый учет. </w:t>
      </w:r>
    </w:p>
    <w:p w:rsidR="00F77A1A" w:rsidRPr="00F77A1A" w:rsidRDefault="00F77A1A" w:rsidP="00F77A1A">
      <w:pPr>
        <w:pStyle w:val="2"/>
        <w:tabs>
          <w:tab w:val="left" w:pos="700"/>
        </w:tabs>
        <w:spacing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4. ОАО «НК «Роснефть» имеет право обращаться без доверенности с заявлением об осуществлении государственного кадастрового учёта и</w:t>
      </w:r>
      <w:r w:rsidRPr="00F77A1A">
        <w:rPr>
          <w:rFonts w:cs="Arial"/>
          <w:szCs w:val="26"/>
        </w:rPr>
        <w:t>с</w:t>
      </w:r>
      <w:r w:rsidRPr="00F77A1A">
        <w:rPr>
          <w:rFonts w:cs="Arial"/>
          <w:szCs w:val="26"/>
        </w:rPr>
        <w:t>прашиваемых земельных участков, а также с заявлением о государстве</w:t>
      </w:r>
      <w:r w:rsidRPr="00F77A1A">
        <w:rPr>
          <w:rFonts w:cs="Arial"/>
          <w:szCs w:val="26"/>
        </w:rPr>
        <w:t>н</w:t>
      </w:r>
      <w:r w:rsidRPr="00F77A1A">
        <w:rPr>
          <w:rFonts w:cs="Arial"/>
          <w:szCs w:val="26"/>
        </w:rPr>
        <w:t>ной регистрации государственной или муниципальной собственности на и</w:t>
      </w:r>
      <w:r w:rsidRPr="00F77A1A">
        <w:rPr>
          <w:rFonts w:cs="Arial"/>
          <w:szCs w:val="26"/>
        </w:rPr>
        <w:t>с</w:t>
      </w:r>
      <w:r w:rsidRPr="00F77A1A">
        <w:rPr>
          <w:rFonts w:cs="Arial"/>
          <w:szCs w:val="26"/>
        </w:rPr>
        <w:t>прашиваемые земельные участки.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lastRenderedPageBreak/>
        <w:tab/>
        <w:t>5. Земельные участки будут предоставлены ОАО «НК «Роснефть» п</w:t>
      </w:r>
      <w:r w:rsidRPr="00F77A1A">
        <w:rPr>
          <w:rFonts w:cs="Arial"/>
          <w:szCs w:val="26"/>
        </w:rPr>
        <w:t>о</w:t>
      </w:r>
      <w:r w:rsidRPr="00F77A1A">
        <w:rPr>
          <w:rFonts w:cs="Arial"/>
          <w:szCs w:val="26"/>
        </w:rPr>
        <w:t>сле проведения работ по их образованию в соответствии со схемами ра</w:t>
      </w:r>
      <w:r w:rsidRPr="00F77A1A">
        <w:rPr>
          <w:rFonts w:cs="Arial"/>
          <w:szCs w:val="26"/>
        </w:rPr>
        <w:t>с</w:t>
      </w:r>
      <w:r w:rsidRPr="00F77A1A">
        <w:rPr>
          <w:rFonts w:cs="Arial"/>
          <w:szCs w:val="26"/>
        </w:rPr>
        <w:t xml:space="preserve">положения </w:t>
      </w:r>
      <w:r w:rsidRPr="00F77A1A">
        <w:rPr>
          <w:rFonts w:cs="Arial"/>
          <w:color w:val="000000"/>
          <w:szCs w:val="26"/>
        </w:rPr>
        <w:t>земельных участков на кадастровом плане территории.</w:t>
      </w:r>
    </w:p>
    <w:p w:rsidR="00F77A1A" w:rsidRPr="00F77A1A" w:rsidRDefault="00F77A1A" w:rsidP="00F77A1A">
      <w:pPr>
        <w:pStyle w:val="2"/>
        <w:tabs>
          <w:tab w:val="left" w:pos="700"/>
        </w:tabs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ab/>
        <w:t>6. Настоящее постановление вступает в силу с момента подписания и действует в течени</w:t>
      </w:r>
      <w:proofErr w:type="gramStart"/>
      <w:r w:rsidRPr="00F77A1A">
        <w:rPr>
          <w:rFonts w:cs="Arial"/>
          <w:szCs w:val="26"/>
        </w:rPr>
        <w:t>и</w:t>
      </w:r>
      <w:proofErr w:type="gramEnd"/>
      <w:r w:rsidRPr="00F77A1A">
        <w:rPr>
          <w:rFonts w:cs="Arial"/>
          <w:szCs w:val="26"/>
        </w:rPr>
        <w:t xml:space="preserve"> 2 лет.</w:t>
      </w:r>
    </w:p>
    <w:p w:rsidR="00112C09" w:rsidRDefault="00F77A1A" w:rsidP="00F77A1A">
      <w:pPr>
        <w:pStyle w:val="2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cs="Arial"/>
          <w:szCs w:val="26"/>
        </w:rPr>
      </w:pPr>
      <w:r w:rsidRPr="00F77A1A">
        <w:rPr>
          <w:rFonts w:cs="Arial"/>
          <w:szCs w:val="26"/>
        </w:rPr>
        <w:t xml:space="preserve">          7.</w:t>
      </w:r>
      <w:r>
        <w:rPr>
          <w:rFonts w:cs="Arial"/>
          <w:szCs w:val="26"/>
        </w:rPr>
        <w:t xml:space="preserve"> </w:t>
      </w:r>
      <w:proofErr w:type="gramStart"/>
      <w:r w:rsidRPr="00F77A1A">
        <w:rPr>
          <w:rFonts w:cs="Arial"/>
          <w:szCs w:val="26"/>
        </w:rPr>
        <w:t>Контроль за</w:t>
      </w:r>
      <w:proofErr w:type="gramEnd"/>
      <w:r w:rsidRPr="00F77A1A">
        <w:rPr>
          <w:rFonts w:cs="Arial"/>
          <w:szCs w:val="26"/>
        </w:rPr>
        <w:t xml:space="preserve"> выполнением постановления возложить на заместителя главы сельского посе</w:t>
      </w:r>
      <w:r>
        <w:rPr>
          <w:rFonts w:cs="Arial"/>
          <w:szCs w:val="26"/>
        </w:rPr>
        <w:t>ления Усть-Юган - Мякишева В.А.</w:t>
      </w:r>
    </w:p>
    <w:p w:rsidR="00F77A1A" w:rsidRDefault="00F77A1A" w:rsidP="00F77A1A">
      <w:pPr>
        <w:pStyle w:val="2"/>
        <w:suppressAutoHyphens/>
        <w:spacing w:after="0" w:line="240" w:lineRule="auto"/>
        <w:jc w:val="both"/>
        <w:rPr>
          <w:rFonts w:cs="Arial"/>
          <w:szCs w:val="26"/>
        </w:rPr>
      </w:pPr>
    </w:p>
    <w:p w:rsidR="00F77A1A" w:rsidRDefault="00F77A1A" w:rsidP="00F77A1A">
      <w:pPr>
        <w:pStyle w:val="2"/>
        <w:suppressAutoHyphens/>
        <w:spacing w:after="0" w:line="240" w:lineRule="auto"/>
        <w:jc w:val="both"/>
        <w:rPr>
          <w:rFonts w:cs="Arial"/>
          <w:szCs w:val="26"/>
        </w:rPr>
      </w:pPr>
    </w:p>
    <w:p w:rsidR="00F77A1A" w:rsidRDefault="00F77A1A" w:rsidP="00F77A1A">
      <w:pPr>
        <w:pStyle w:val="2"/>
        <w:suppressAutoHyphens/>
        <w:spacing w:after="0" w:line="240" w:lineRule="auto"/>
        <w:jc w:val="both"/>
        <w:rPr>
          <w:rFonts w:cs="Arial"/>
          <w:szCs w:val="26"/>
        </w:rPr>
      </w:pPr>
    </w:p>
    <w:p w:rsidR="00F77A1A" w:rsidRPr="00F77A1A" w:rsidRDefault="00F77A1A" w:rsidP="00F77A1A">
      <w:pPr>
        <w:pStyle w:val="2"/>
        <w:suppressAutoHyphens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                             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112C09" w:rsidRDefault="00112C09" w:rsidP="00F77A1A">
      <w:pPr>
        <w:jc w:val="both"/>
        <w:rPr>
          <w:rFonts w:cs="Arial"/>
          <w:szCs w:val="20"/>
        </w:rPr>
      </w:pPr>
    </w:p>
    <w:p w:rsidR="00833293" w:rsidRDefault="00833293" w:rsidP="00F77A1A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833293">
      <w:pPr>
        <w:ind w:left="6379"/>
        <w:rPr>
          <w:rFonts w:ascii="Times New Roman" w:hAnsi="Times New Roman"/>
          <w:b/>
          <w:sz w:val="20"/>
          <w:szCs w:val="20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p w:rsidR="00966FD4" w:rsidRDefault="00966FD4" w:rsidP="00D54B61">
      <w:pPr>
        <w:ind w:left="5954"/>
        <w:rPr>
          <w:rFonts w:cs="Arial"/>
          <w:b/>
          <w:szCs w:val="26"/>
        </w:rPr>
      </w:pPr>
    </w:p>
    <w:sectPr w:rsidR="00966FD4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80" w:rsidRDefault="00BF2A80" w:rsidP="00833293">
      <w:r>
        <w:separator/>
      </w:r>
    </w:p>
  </w:endnote>
  <w:endnote w:type="continuationSeparator" w:id="0">
    <w:p w:rsidR="00BF2A80" w:rsidRDefault="00BF2A80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80" w:rsidRDefault="00BF2A80" w:rsidP="00833293">
      <w:r>
        <w:separator/>
      </w:r>
    </w:p>
  </w:footnote>
  <w:footnote w:type="continuationSeparator" w:id="0">
    <w:p w:rsidR="00BF2A80" w:rsidRDefault="00BF2A80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112C09"/>
    <w:rsid w:val="00151113"/>
    <w:rsid w:val="001B163A"/>
    <w:rsid w:val="001C13F9"/>
    <w:rsid w:val="004746B6"/>
    <w:rsid w:val="00833293"/>
    <w:rsid w:val="00893A22"/>
    <w:rsid w:val="00966FD4"/>
    <w:rsid w:val="009B0BAE"/>
    <w:rsid w:val="009D63E1"/>
    <w:rsid w:val="00B43BDE"/>
    <w:rsid w:val="00BA0767"/>
    <w:rsid w:val="00BA3D01"/>
    <w:rsid w:val="00BF2A80"/>
    <w:rsid w:val="00C0215A"/>
    <w:rsid w:val="00C52F1D"/>
    <w:rsid w:val="00D33146"/>
    <w:rsid w:val="00D54B61"/>
    <w:rsid w:val="00D75943"/>
    <w:rsid w:val="00ED5F29"/>
    <w:rsid w:val="00ED647E"/>
    <w:rsid w:val="00F44F88"/>
    <w:rsid w:val="00F51BB1"/>
    <w:rsid w:val="00F73820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A1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A1A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77A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7A1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footer"/>
    <w:basedOn w:val="a"/>
    <w:link w:val="ac"/>
    <w:rsid w:val="00F77A1A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F77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A1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A1A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77A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7A1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footer"/>
    <w:basedOn w:val="a"/>
    <w:link w:val="ac"/>
    <w:rsid w:val="00F77A1A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F77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2016-01-13T07:53:00Z</cp:lastPrinted>
  <dcterms:created xsi:type="dcterms:W3CDTF">2016-01-12T06:29:00Z</dcterms:created>
  <dcterms:modified xsi:type="dcterms:W3CDTF">2016-04-14T09:39:00Z</dcterms:modified>
</cp:coreProperties>
</file>