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FCC" w:rsidRDefault="008C7FCC" w:rsidP="008C7FCC">
      <w:r>
        <w:rPr>
          <w:noProof/>
          <w:lang w:eastAsia="ru-RU"/>
        </w:rPr>
        <w:drawing>
          <wp:anchor distT="0" distB="0" distL="114300" distR="114300" simplePos="0" relativeHeight="251659264" behindDoc="0" locked="0" layoutInCell="1" allowOverlap="1" wp14:anchorId="4D82C02E" wp14:editId="2C137CD4">
            <wp:simplePos x="0" y="0"/>
            <wp:positionH relativeFrom="column">
              <wp:posOffset>2628900</wp:posOffset>
            </wp:positionH>
            <wp:positionV relativeFrom="paragraph">
              <wp:posOffset>-228600</wp:posOffset>
            </wp:positionV>
            <wp:extent cx="590550" cy="740410"/>
            <wp:effectExtent l="19050" t="0" r="0" b="0"/>
            <wp:wrapNone/>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cstate="print"/>
                    <a:srcRect l="10048" t="16817" r="9666" b="8185"/>
                    <a:stretch>
                      <a:fillRect/>
                    </a:stretch>
                  </pic:blipFill>
                  <pic:spPr bwMode="auto">
                    <a:xfrm>
                      <a:off x="0" y="0"/>
                      <a:ext cx="590550" cy="740410"/>
                    </a:xfrm>
                    <a:prstGeom prst="rect">
                      <a:avLst/>
                    </a:prstGeom>
                    <a:noFill/>
                  </pic:spPr>
                </pic:pic>
              </a:graphicData>
            </a:graphic>
          </wp:anchor>
        </w:drawing>
      </w:r>
    </w:p>
    <w:p w:rsidR="008C7FCC" w:rsidRDefault="008C7FCC" w:rsidP="008C7FCC">
      <w:pPr>
        <w:tabs>
          <w:tab w:val="left" w:pos="3780"/>
        </w:tabs>
        <w:jc w:val="both"/>
      </w:pPr>
    </w:p>
    <w:p w:rsidR="008C7FCC" w:rsidRDefault="008C7FCC" w:rsidP="008C7FCC">
      <w:pPr>
        <w:tabs>
          <w:tab w:val="left" w:pos="3780"/>
        </w:tabs>
        <w:jc w:val="both"/>
      </w:pPr>
    </w:p>
    <w:p w:rsidR="008C7FCC" w:rsidRDefault="008C7FCC" w:rsidP="008C7FCC">
      <w:pPr>
        <w:tabs>
          <w:tab w:val="left" w:pos="3780"/>
        </w:tabs>
        <w:jc w:val="both"/>
      </w:pPr>
    </w:p>
    <w:p w:rsidR="008C7FCC" w:rsidRDefault="008C7FCC" w:rsidP="008C7FCC">
      <w:pPr>
        <w:ind w:right="18"/>
        <w:rPr>
          <w:rFonts w:cs="Arial"/>
          <w:b/>
          <w:sz w:val="18"/>
          <w:szCs w:val="18"/>
        </w:rPr>
      </w:pPr>
    </w:p>
    <w:p w:rsidR="008C7FCC" w:rsidRDefault="008C7FCC" w:rsidP="008C7FCC">
      <w:pPr>
        <w:ind w:right="18"/>
        <w:jc w:val="center"/>
        <w:rPr>
          <w:b/>
          <w:sz w:val="25"/>
          <w:szCs w:val="25"/>
        </w:rPr>
      </w:pPr>
      <w:r>
        <w:rPr>
          <w:b/>
          <w:sz w:val="25"/>
          <w:szCs w:val="25"/>
        </w:rPr>
        <w:t>Муниципальное образование сельское поселение Усть-Юган</w:t>
      </w:r>
    </w:p>
    <w:p w:rsidR="008C7FCC" w:rsidRDefault="008C7FCC" w:rsidP="008C7FCC">
      <w:pPr>
        <w:ind w:right="18"/>
        <w:jc w:val="center"/>
        <w:rPr>
          <w:b/>
          <w:sz w:val="25"/>
          <w:szCs w:val="25"/>
        </w:rPr>
      </w:pPr>
      <w:r>
        <w:rPr>
          <w:b/>
          <w:sz w:val="25"/>
          <w:szCs w:val="25"/>
        </w:rPr>
        <w:t>Нефтеюганский район</w:t>
      </w:r>
    </w:p>
    <w:p w:rsidR="008C7FCC" w:rsidRDefault="008C7FCC" w:rsidP="008C7FCC">
      <w:pPr>
        <w:ind w:right="18"/>
        <w:jc w:val="center"/>
        <w:rPr>
          <w:b/>
          <w:sz w:val="25"/>
          <w:szCs w:val="25"/>
        </w:rPr>
      </w:pPr>
      <w:r>
        <w:rPr>
          <w:b/>
          <w:sz w:val="25"/>
          <w:szCs w:val="25"/>
        </w:rPr>
        <w:t>Ханты-Мансийский автономный округ – Югра</w:t>
      </w:r>
    </w:p>
    <w:p w:rsidR="008C7FCC" w:rsidRDefault="008C7FCC" w:rsidP="008C7FCC">
      <w:pPr>
        <w:ind w:right="18"/>
        <w:jc w:val="center"/>
      </w:pPr>
    </w:p>
    <w:p w:rsidR="008C7FCC" w:rsidRDefault="008C7FCC" w:rsidP="008C7FCC">
      <w:pPr>
        <w:ind w:right="18"/>
        <w:jc w:val="center"/>
        <w:rPr>
          <w:b/>
          <w:sz w:val="36"/>
          <w:szCs w:val="36"/>
        </w:rPr>
      </w:pPr>
      <w:r>
        <w:rPr>
          <w:b/>
          <w:sz w:val="36"/>
          <w:szCs w:val="36"/>
        </w:rPr>
        <w:t>АДМИНИСТРАЦИЯ СЕЛЬСКОГО ПОСЕЛЕНИЯ</w:t>
      </w:r>
    </w:p>
    <w:p w:rsidR="008C7FCC" w:rsidRDefault="008C7FCC" w:rsidP="008C7FCC">
      <w:pPr>
        <w:ind w:right="18"/>
        <w:jc w:val="center"/>
        <w:rPr>
          <w:sz w:val="26"/>
          <w:szCs w:val="24"/>
        </w:rPr>
      </w:pPr>
      <w:r>
        <w:rPr>
          <w:b/>
          <w:sz w:val="36"/>
          <w:szCs w:val="36"/>
        </w:rPr>
        <w:t xml:space="preserve"> УСТЬ-ЮГАН</w:t>
      </w:r>
    </w:p>
    <w:p w:rsidR="008C7FCC" w:rsidRDefault="008C7FCC" w:rsidP="008C7FCC">
      <w:pPr>
        <w:ind w:right="18"/>
        <w:jc w:val="center"/>
        <w:rPr>
          <w:rFonts w:ascii="Arial" w:hAnsi="Arial" w:cs="Arial"/>
        </w:rPr>
      </w:pPr>
    </w:p>
    <w:p w:rsidR="008C7FCC" w:rsidRDefault="00133FD0" w:rsidP="008C7FCC">
      <w:pPr>
        <w:ind w:right="18"/>
        <w:jc w:val="center"/>
        <w:rPr>
          <w:b/>
          <w:sz w:val="32"/>
          <w:szCs w:val="32"/>
        </w:rPr>
      </w:pPr>
      <w:r>
        <w:rPr>
          <w:b/>
          <w:sz w:val="32"/>
          <w:szCs w:val="32"/>
        </w:rPr>
        <w:t>ПОСТАНОВЛЕНИЕ</w:t>
      </w:r>
    </w:p>
    <w:p w:rsidR="008C7FCC" w:rsidRDefault="008C7FCC" w:rsidP="008C7FCC">
      <w:pPr>
        <w:ind w:right="18"/>
        <w:jc w:val="center"/>
        <w:rPr>
          <w:rFonts w:ascii="Arial" w:hAnsi="Arial" w:cs="Arial"/>
          <w:b/>
          <w:sz w:val="26"/>
          <w:szCs w:val="26"/>
        </w:rPr>
      </w:pPr>
    </w:p>
    <w:p w:rsidR="008C7FCC" w:rsidRPr="00136B55" w:rsidRDefault="00A3002D" w:rsidP="008C7FCC">
      <w:pPr>
        <w:ind w:right="18"/>
        <w:rPr>
          <w:sz w:val="28"/>
          <w:szCs w:val="28"/>
        </w:rPr>
      </w:pPr>
      <w:r w:rsidRPr="00A3002D">
        <w:rPr>
          <w:rFonts w:eastAsia="Times New Roman"/>
          <w:sz w:val="26"/>
          <w:szCs w:val="26"/>
          <w:u w:val="single"/>
          <w:lang w:eastAsia="ru-RU"/>
        </w:rPr>
        <w:t>08.04.2020</w:t>
      </w:r>
      <w:r>
        <w:rPr>
          <w:rFonts w:eastAsia="Times New Roman"/>
          <w:sz w:val="26"/>
          <w:szCs w:val="26"/>
          <w:lang w:eastAsia="ru-RU"/>
        </w:rPr>
        <w:t xml:space="preserve"> </w:t>
      </w:r>
      <w:r w:rsidRPr="005255CF">
        <w:rPr>
          <w:rFonts w:eastAsia="Times New Roman"/>
          <w:sz w:val="26"/>
          <w:szCs w:val="26"/>
          <w:lang w:eastAsia="ru-RU"/>
        </w:rPr>
        <w:t xml:space="preserve"> </w:t>
      </w:r>
      <w:r w:rsidR="008C7FCC" w:rsidRPr="00136B55">
        <w:rPr>
          <w:sz w:val="28"/>
          <w:szCs w:val="28"/>
        </w:rPr>
        <w:t xml:space="preserve">                                                                                        </w:t>
      </w:r>
      <w:r w:rsidR="0030089A" w:rsidRPr="00136B55">
        <w:rPr>
          <w:sz w:val="28"/>
          <w:szCs w:val="28"/>
        </w:rPr>
        <w:t xml:space="preserve">   </w:t>
      </w:r>
      <w:r w:rsidR="00136B55">
        <w:rPr>
          <w:sz w:val="28"/>
          <w:szCs w:val="28"/>
        </w:rPr>
        <w:t xml:space="preserve">    </w:t>
      </w:r>
      <w:r w:rsidR="0038363C">
        <w:rPr>
          <w:sz w:val="28"/>
          <w:szCs w:val="28"/>
        </w:rPr>
        <w:t xml:space="preserve">  </w:t>
      </w:r>
      <w:r w:rsidR="0030089A" w:rsidRPr="00136B55">
        <w:rPr>
          <w:sz w:val="28"/>
          <w:szCs w:val="28"/>
        </w:rPr>
        <w:t xml:space="preserve">  </w:t>
      </w:r>
      <w:r w:rsidR="008C7FCC" w:rsidRPr="00136B55">
        <w:rPr>
          <w:sz w:val="28"/>
          <w:szCs w:val="28"/>
        </w:rPr>
        <w:t xml:space="preserve">    № </w:t>
      </w:r>
      <w:r w:rsidRPr="00A3002D">
        <w:rPr>
          <w:sz w:val="28"/>
          <w:szCs w:val="28"/>
          <w:u w:val="single"/>
        </w:rPr>
        <w:t>73-па</w:t>
      </w:r>
    </w:p>
    <w:p w:rsidR="008C7FCC" w:rsidRDefault="008C7FCC" w:rsidP="008C7FCC">
      <w:pPr>
        <w:ind w:right="18"/>
        <w:jc w:val="center"/>
      </w:pPr>
      <w:r>
        <w:rPr>
          <w:sz w:val="24"/>
        </w:rPr>
        <w:t xml:space="preserve">п. </w:t>
      </w:r>
      <w:r>
        <w:t>Усть-Юган</w:t>
      </w:r>
    </w:p>
    <w:p w:rsidR="008C7FCC" w:rsidRDefault="008C7FCC" w:rsidP="008C7FCC">
      <w:pPr>
        <w:pStyle w:val="ConsPlusTitle"/>
        <w:widowControl/>
        <w:jc w:val="center"/>
        <w:rPr>
          <w:rFonts w:ascii="Times New Roman" w:hAnsi="Times New Roman" w:cs="Times New Roman"/>
          <w:b w:val="0"/>
          <w:sz w:val="20"/>
          <w:szCs w:val="20"/>
        </w:rPr>
      </w:pPr>
    </w:p>
    <w:p w:rsidR="00136B55" w:rsidRPr="00136B55" w:rsidRDefault="00136B55" w:rsidP="008C7FCC">
      <w:pPr>
        <w:pStyle w:val="ConsPlusTitle"/>
        <w:widowControl/>
        <w:jc w:val="center"/>
        <w:rPr>
          <w:rFonts w:ascii="Times New Roman" w:hAnsi="Times New Roman" w:cs="Times New Roman"/>
          <w:b w:val="0"/>
          <w:sz w:val="20"/>
          <w:szCs w:val="20"/>
        </w:rPr>
      </w:pPr>
    </w:p>
    <w:p w:rsidR="008C7FCC" w:rsidRPr="00AB2AAE" w:rsidRDefault="009E221F" w:rsidP="008C7FCC">
      <w:pPr>
        <w:jc w:val="center"/>
        <w:rPr>
          <w:rFonts w:eastAsia="Times New Roman"/>
          <w:sz w:val="28"/>
          <w:szCs w:val="28"/>
        </w:rPr>
      </w:pPr>
      <w:r w:rsidRPr="009E221F">
        <w:rPr>
          <w:rFonts w:eastAsia="Times New Roman"/>
          <w:bCs/>
          <w:sz w:val="28"/>
          <w:szCs w:val="28"/>
          <w:lang w:eastAsia="ru-RU"/>
        </w:rPr>
        <w:t>О назначении публичных слушаний по проекту постановления администрации сельского поселения Усть-Юган «Об актуализации схемы теплоснабжения муниципального образования сельское поселение Усть-Юган на 202</w:t>
      </w:r>
      <w:r w:rsidR="00B23E60">
        <w:rPr>
          <w:rFonts w:eastAsia="Times New Roman"/>
          <w:bCs/>
          <w:sz w:val="28"/>
          <w:szCs w:val="28"/>
          <w:lang w:eastAsia="ru-RU"/>
        </w:rPr>
        <w:t>1</w:t>
      </w:r>
      <w:r w:rsidRPr="009E221F">
        <w:rPr>
          <w:rFonts w:eastAsia="Times New Roman"/>
          <w:bCs/>
          <w:sz w:val="28"/>
          <w:szCs w:val="28"/>
          <w:lang w:eastAsia="ru-RU"/>
        </w:rPr>
        <w:t xml:space="preserve"> год»</w:t>
      </w:r>
    </w:p>
    <w:p w:rsidR="00136B55" w:rsidRPr="00AB2AAE" w:rsidRDefault="00136B55" w:rsidP="008C7FCC">
      <w:pPr>
        <w:jc w:val="center"/>
        <w:rPr>
          <w:rFonts w:eastAsia="Times New Roman"/>
          <w:sz w:val="28"/>
          <w:szCs w:val="28"/>
        </w:rPr>
      </w:pPr>
    </w:p>
    <w:p w:rsidR="009E221F" w:rsidRPr="009E221F" w:rsidRDefault="009E221F" w:rsidP="009E221F">
      <w:pPr>
        <w:keepNext/>
        <w:keepLines/>
        <w:widowControl/>
        <w:suppressLineNumbers/>
        <w:tabs>
          <w:tab w:val="center" w:pos="4701"/>
          <w:tab w:val="left" w:pos="6735"/>
          <w:tab w:val="left" w:pos="8550"/>
        </w:tabs>
        <w:suppressAutoHyphens/>
        <w:autoSpaceDE/>
        <w:autoSpaceDN/>
        <w:adjustRightInd/>
        <w:ind w:firstLine="709"/>
        <w:jc w:val="both"/>
        <w:rPr>
          <w:rFonts w:eastAsia="Calibri"/>
          <w:color w:val="000000"/>
          <w:sz w:val="26"/>
          <w:szCs w:val="26"/>
          <w:lang w:eastAsia="en-US"/>
        </w:rPr>
      </w:pPr>
      <w:r w:rsidRPr="009E221F">
        <w:rPr>
          <w:rFonts w:eastAsia="Calibri"/>
          <w:color w:val="000000"/>
          <w:sz w:val="26"/>
          <w:szCs w:val="26"/>
          <w:lang w:eastAsia="en-US"/>
        </w:rPr>
        <w:t xml:space="preserve">Руководствуясь Федеральным законом от 06.10.2003 № 131-ФЗ «Об общих принципах организации местного самоуправления в Российской Федерации», Постановлением Правительства РФ от 22.02.2012 № 154 «О требованиях к схемам теплоснабжения, порядку их разработки и утверждения», </w:t>
      </w:r>
      <w:r w:rsidR="00B23E60" w:rsidRPr="00B23E60">
        <w:rPr>
          <w:rFonts w:eastAsia="Calibri"/>
          <w:color w:val="000000"/>
          <w:sz w:val="26"/>
          <w:szCs w:val="26"/>
          <w:lang w:eastAsia="en-US"/>
        </w:rPr>
        <w:t>решением Совета депутатов сельского поселения Усть-Юган от 21.03.2017 № 281 «Об утверждении порядка организации и проведения публичных слушаний в сельском поселении Усть-Юга</w:t>
      </w:r>
      <w:r w:rsidR="00B23E60">
        <w:rPr>
          <w:rFonts w:eastAsia="Calibri"/>
          <w:color w:val="000000"/>
          <w:sz w:val="26"/>
          <w:szCs w:val="26"/>
          <w:lang w:eastAsia="en-US"/>
        </w:rPr>
        <w:t xml:space="preserve">н»,  </w:t>
      </w:r>
      <w:r w:rsidR="00B23E60" w:rsidRPr="00B23E60">
        <w:rPr>
          <w:rFonts w:eastAsia="Calibri"/>
          <w:color w:val="000000"/>
          <w:sz w:val="26"/>
          <w:szCs w:val="26"/>
          <w:lang w:eastAsia="en-US"/>
        </w:rPr>
        <w:t xml:space="preserve"> </w:t>
      </w:r>
      <w:r w:rsidRPr="009E221F">
        <w:rPr>
          <w:rFonts w:eastAsia="Calibri"/>
          <w:color w:val="000000"/>
          <w:sz w:val="26"/>
          <w:szCs w:val="26"/>
          <w:lang w:eastAsia="en-US"/>
        </w:rPr>
        <w:t xml:space="preserve">Уставом муниципального образования сельское поселение Усть-Юган, </w:t>
      </w:r>
      <w:proofErr w:type="gramStart"/>
      <w:r w:rsidRPr="009E221F">
        <w:rPr>
          <w:rFonts w:eastAsia="Calibri"/>
          <w:color w:val="000000"/>
          <w:sz w:val="26"/>
          <w:szCs w:val="26"/>
          <w:lang w:eastAsia="en-US"/>
        </w:rPr>
        <w:t>п</w:t>
      </w:r>
      <w:proofErr w:type="gramEnd"/>
      <w:r w:rsidRPr="009E221F">
        <w:rPr>
          <w:rFonts w:eastAsia="Calibri"/>
          <w:color w:val="000000"/>
          <w:sz w:val="26"/>
          <w:szCs w:val="26"/>
          <w:lang w:eastAsia="en-US"/>
        </w:rPr>
        <w:t xml:space="preserve"> о с т а н </w:t>
      </w:r>
      <w:proofErr w:type="gramStart"/>
      <w:r w:rsidRPr="009E221F">
        <w:rPr>
          <w:rFonts w:eastAsia="Calibri"/>
          <w:color w:val="000000"/>
          <w:sz w:val="26"/>
          <w:szCs w:val="26"/>
          <w:lang w:eastAsia="en-US"/>
        </w:rPr>
        <w:t>о</w:t>
      </w:r>
      <w:proofErr w:type="gramEnd"/>
      <w:r w:rsidRPr="009E221F">
        <w:rPr>
          <w:rFonts w:eastAsia="Calibri"/>
          <w:color w:val="000000"/>
          <w:sz w:val="26"/>
          <w:szCs w:val="26"/>
          <w:lang w:eastAsia="en-US"/>
        </w:rPr>
        <w:t xml:space="preserve"> в л я ю:</w:t>
      </w:r>
    </w:p>
    <w:p w:rsidR="00DB6CCC" w:rsidRPr="00DB6CCC" w:rsidRDefault="00DB6CCC" w:rsidP="00DB6CCC">
      <w:pPr>
        <w:widowControl/>
        <w:suppressLineNumbers/>
        <w:tabs>
          <w:tab w:val="center" w:pos="4701"/>
          <w:tab w:val="left" w:pos="6735"/>
          <w:tab w:val="left" w:pos="8550"/>
        </w:tabs>
        <w:autoSpaceDE/>
        <w:autoSpaceDN/>
        <w:adjustRightInd/>
        <w:ind w:firstLine="709"/>
        <w:jc w:val="both"/>
        <w:rPr>
          <w:rFonts w:eastAsia="Calibri"/>
          <w:color w:val="000000"/>
          <w:sz w:val="26"/>
          <w:szCs w:val="26"/>
          <w:lang w:eastAsia="en-US"/>
        </w:rPr>
      </w:pPr>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1. Назначить публичные слушания по проекту по</w:t>
      </w:r>
      <w:r>
        <w:rPr>
          <w:rFonts w:eastAsia="Calibri"/>
          <w:bCs/>
          <w:color w:val="000000"/>
          <w:sz w:val="28"/>
          <w:szCs w:val="28"/>
          <w:lang w:eastAsia="en-US"/>
        </w:rPr>
        <w:t>становления админи</w:t>
      </w:r>
      <w:r w:rsidRPr="00F96D2D">
        <w:rPr>
          <w:rFonts w:eastAsia="Calibri"/>
          <w:bCs/>
          <w:color w:val="000000"/>
          <w:sz w:val="28"/>
          <w:szCs w:val="28"/>
          <w:lang w:eastAsia="en-US"/>
        </w:rPr>
        <w:t>страции сельского поселения Усть-Юган «</w:t>
      </w:r>
      <w:r>
        <w:rPr>
          <w:rFonts w:eastAsia="Calibri"/>
          <w:bCs/>
          <w:color w:val="000000"/>
          <w:sz w:val="28"/>
          <w:szCs w:val="28"/>
          <w:lang w:eastAsia="en-US"/>
        </w:rPr>
        <w:t>Об актуализации схемы теплоснаб</w:t>
      </w:r>
      <w:r w:rsidRPr="00F96D2D">
        <w:rPr>
          <w:rFonts w:eastAsia="Calibri"/>
          <w:bCs/>
          <w:color w:val="000000"/>
          <w:sz w:val="28"/>
          <w:szCs w:val="28"/>
          <w:lang w:eastAsia="en-US"/>
        </w:rPr>
        <w:t>жения муниципального образования сельское поселение Усть-Юган на 202</w:t>
      </w:r>
      <w:r w:rsidR="00B23E60">
        <w:rPr>
          <w:rFonts w:eastAsia="Calibri"/>
          <w:bCs/>
          <w:color w:val="000000"/>
          <w:sz w:val="28"/>
          <w:szCs w:val="28"/>
          <w:lang w:eastAsia="en-US"/>
        </w:rPr>
        <w:t>1</w:t>
      </w:r>
      <w:r w:rsidRPr="00F96D2D">
        <w:rPr>
          <w:rFonts w:eastAsia="Calibri"/>
          <w:bCs/>
          <w:color w:val="000000"/>
          <w:sz w:val="28"/>
          <w:szCs w:val="28"/>
          <w:lang w:eastAsia="en-US"/>
        </w:rPr>
        <w:t xml:space="preserve"> год» (далее – проект муниципального правового акта) согласно приложению к настоящему постановлению. </w:t>
      </w:r>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 xml:space="preserve">2. Провести публичные слушания </w:t>
      </w:r>
      <w:r w:rsidR="00B23E60">
        <w:rPr>
          <w:rFonts w:eastAsia="Calibri"/>
          <w:bCs/>
          <w:color w:val="000000"/>
          <w:sz w:val="28"/>
          <w:szCs w:val="28"/>
          <w:lang w:eastAsia="en-US"/>
        </w:rPr>
        <w:t>04</w:t>
      </w:r>
      <w:r w:rsidRPr="00F96D2D">
        <w:rPr>
          <w:rFonts w:eastAsia="Calibri"/>
          <w:bCs/>
          <w:color w:val="000000"/>
          <w:sz w:val="28"/>
          <w:szCs w:val="28"/>
          <w:lang w:eastAsia="en-US"/>
        </w:rPr>
        <w:t>.0</w:t>
      </w:r>
      <w:r w:rsidR="00B23E60">
        <w:rPr>
          <w:rFonts w:eastAsia="Calibri"/>
          <w:bCs/>
          <w:color w:val="000000"/>
          <w:sz w:val="28"/>
          <w:szCs w:val="28"/>
          <w:lang w:eastAsia="en-US"/>
        </w:rPr>
        <w:t>5</w:t>
      </w:r>
      <w:r w:rsidRPr="00F96D2D">
        <w:rPr>
          <w:rFonts w:eastAsia="Calibri"/>
          <w:bCs/>
          <w:color w:val="000000"/>
          <w:sz w:val="28"/>
          <w:szCs w:val="28"/>
          <w:lang w:eastAsia="en-US"/>
        </w:rPr>
        <w:t>.2</w:t>
      </w:r>
      <w:r>
        <w:rPr>
          <w:rFonts w:eastAsia="Calibri"/>
          <w:bCs/>
          <w:color w:val="000000"/>
          <w:sz w:val="28"/>
          <w:szCs w:val="28"/>
          <w:lang w:eastAsia="en-US"/>
        </w:rPr>
        <w:t>0</w:t>
      </w:r>
      <w:r w:rsidR="00B23E60">
        <w:rPr>
          <w:rFonts w:eastAsia="Calibri"/>
          <w:bCs/>
          <w:color w:val="000000"/>
          <w:sz w:val="28"/>
          <w:szCs w:val="28"/>
          <w:lang w:eastAsia="en-US"/>
        </w:rPr>
        <w:t>20</w:t>
      </w:r>
      <w:r>
        <w:rPr>
          <w:rFonts w:eastAsia="Calibri"/>
          <w:bCs/>
          <w:color w:val="000000"/>
          <w:sz w:val="28"/>
          <w:szCs w:val="28"/>
          <w:lang w:eastAsia="en-US"/>
        </w:rPr>
        <w:t xml:space="preserve"> года в 18.00 часов в ДК «Га</w:t>
      </w:r>
      <w:r w:rsidRPr="00F96D2D">
        <w:rPr>
          <w:rFonts w:eastAsia="Calibri"/>
          <w:bCs/>
          <w:color w:val="000000"/>
          <w:sz w:val="28"/>
          <w:szCs w:val="28"/>
          <w:lang w:eastAsia="en-US"/>
        </w:rPr>
        <w:t>лактика» по адресу: Ханты-Мансийский авт</w:t>
      </w:r>
      <w:r>
        <w:rPr>
          <w:rFonts w:eastAsia="Calibri"/>
          <w:bCs/>
          <w:color w:val="000000"/>
          <w:sz w:val="28"/>
          <w:szCs w:val="28"/>
          <w:lang w:eastAsia="en-US"/>
        </w:rPr>
        <w:t>ономный округ – Югра, Нефтеюган</w:t>
      </w:r>
      <w:r w:rsidRPr="00F96D2D">
        <w:rPr>
          <w:rFonts w:eastAsia="Calibri"/>
          <w:bCs/>
          <w:color w:val="000000"/>
          <w:sz w:val="28"/>
          <w:szCs w:val="28"/>
          <w:lang w:eastAsia="en-US"/>
        </w:rPr>
        <w:t>ский район, п. Усть-Юган, дом 3.</w:t>
      </w:r>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 xml:space="preserve">3. Сформировать рабочую группу по </w:t>
      </w:r>
      <w:r>
        <w:rPr>
          <w:rFonts w:eastAsia="Calibri"/>
          <w:bCs/>
          <w:color w:val="000000"/>
          <w:sz w:val="28"/>
          <w:szCs w:val="28"/>
          <w:lang w:eastAsia="en-US"/>
        </w:rPr>
        <w:t>организации и проведению публич</w:t>
      </w:r>
      <w:r w:rsidRPr="00F96D2D">
        <w:rPr>
          <w:rFonts w:eastAsia="Calibri"/>
          <w:bCs/>
          <w:color w:val="000000"/>
          <w:sz w:val="28"/>
          <w:szCs w:val="28"/>
          <w:lang w:eastAsia="en-US"/>
        </w:rPr>
        <w:t>ных слушаний (далее – рабочая группа) в следующем составе:</w:t>
      </w:r>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В.А. Мякишев</w:t>
      </w:r>
      <w:r w:rsidRPr="00F96D2D">
        <w:rPr>
          <w:rFonts w:eastAsia="Calibri"/>
          <w:bCs/>
          <w:color w:val="000000"/>
          <w:sz w:val="28"/>
          <w:szCs w:val="28"/>
          <w:lang w:eastAsia="en-US"/>
        </w:rPr>
        <w:tab/>
        <w:t>- Глава</w:t>
      </w:r>
      <w:r>
        <w:rPr>
          <w:rFonts w:eastAsia="Calibri"/>
          <w:bCs/>
          <w:color w:val="000000"/>
          <w:sz w:val="28"/>
          <w:szCs w:val="28"/>
          <w:lang w:eastAsia="en-US"/>
        </w:rPr>
        <w:t xml:space="preserve"> сельского поселения Усть-Юган</w:t>
      </w:r>
      <w:r w:rsidRPr="00F96D2D">
        <w:rPr>
          <w:rFonts w:eastAsia="Calibri"/>
          <w:bCs/>
          <w:color w:val="000000"/>
          <w:sz w:val="28"/>
          <w:szCs w:val="28"/>
          <w:lang w:eastAsia="en-US"/>
        </w:rPr>
        <w:t>, председатель рабочей группы;</w:t>
      </w:r>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Н.А. Щербакова</w:t>
      </w:r>
      <w:r w:rsidRPr="00F96D2D">
        <w:rPr>
          <w:rFonts w:eastAsia="Calibri"/>
          <w:bCs/>
          <w:color w:val="000000"/>
          <w:sz w:val="28"/>
          <w:szCs w:val="28"/>
          <w:lang w:eastAsia="en-US"/>
        </w:rPr>
        <w:tab/>
        <w:t xml:space="preserve">- заместитель Главы </w:t>
      </w:r>
      <w:r>
        <w:rPr>
          <w:rFonts w:eastAsia="Calibri"/>
          <w:bCs/>
          <w:color w:val="000000"/>
          <w:sz w:val="28"/>
          <w:szCs w:val="28"/>
          <w:lang w:eastAsia="en-US"/>
        </w:rPr>
        <w:t xml:space="preserve"> сельского поселения Усть-Юган, замести</w:t>
      </w:r>
      <w:r w:rsidRPr="00F96D2D">
        <w:rPr>
          <w:rFonts w:eastAsia="Calibri"/>
          <w:bCs/>
          <w:color w:val="000000"/>
          <w:sz w:val="28"/>
          <w:szCs w:val="28"/>
          <w:lang w:eastAsia="en-US"/>
        </w:rPr>
        <w:t>тель председателя рабочей группы;</w:t>
      </w:r>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Д.И. Урсатий</w:t>
      </w:r>
      <w:r w:rsidRPr="00F96D2D">
        <w:rPr>
          <w:rFonts w:eastAsia="Calibri"/>
          <w:bCs/>
          <w:color w:val="000000"/>
          <w:sz w:val="28"/>
          <w:szCs w:val="28"/>
          <w:lang w:eastAsia="en-US"/>
        </w:rPr>
        <w:tab/>
        <w:t xml:space="preserve">- </w:t>
      </w:r>
      <w:r>
        <w:rPr>
          <w:rFonts w:eastAsia="Calibri"/>
          <w:bCs/>
          <w:color w:val="000000"/>
          <w:sz w:val="28"/>
          <w:szCs w:val="28"/>
          <w:lang w:eastAsia="en-US"/>
        </w:rPr>
        <w:t>ведущий специалист</w:t>
      </w:r>
      <w:r w:rsidRPr="00F96D2D">
        <w:rPr>
          <w:rFonts w:eastAsia="Calibri"/>
          <w:bCs/>
          <w:color w:val="000000"/>
          <w:sz w:val="28"/>
          <w:szCs w:val="28"/>
          <w:lang w:eastAsia="en-US"/>
        </w:rPr>
        <w:t>, секретарь;</w:t>
      </w:r>
    </w:p>
    <w:p w:rsidR="00F96D2D" w:rsidRPr="00F96D2D" w:rsidRDefault="00B23E60" w:rsidP="00F96D2D">
      <w:pPr>
        <w:suppressAutoHyphens/>
        <w:ind w:firstLine="720"/>
        <w:jc w:val="both"/>
        <w:rPr>
          <w:rFonts w:eastAsia="Calibri"/>
          <w:bCs/>
          <w:color w:val="000000"/>
          <w:sz w:val="28"/>
          <w:szCs w:val="28"/>
          <w:lang w:eastAsia="en-US"/>
        </w:rPr>
      </w:pPr>
      <w:r>
        <w:rPr>
          <w:rFonts w:eastAsia="Calibri"/>
          <w:bCs/>
          <w:color w:val="000000"/>
          <w:sz w:val="28"/>
          <w:szCs w:val="28"/>
          <w:lang w:eastAsia="en-US"/>
        </w:rPr>
        <w:t>Т.А. Хивук</w:t>
      </w:r>
      <w:r w:rsidR="00F96D2D" w:rsidRPr="00F96D2D">
        <w:rPr>
          <w:rFonts w:eastAsia="Calibri"/>
          <w:bCs/>
          <w:color w:val="000000"/>
          <w:sz w:val="28"/>
          <w:szCs w:val="28"/>
          <w:lang w:eastAsia="en-US"/>
        </w:rPr>
        <w:tab/>
        <w:t>- начальник отдела</w:t>
      </w:r>
      <w:r>
        <w:rPr>
          <w:rFonts w:eastAsia="Calibri"/>
          <w:bCs/>
          <w:color w:val="000000"/>
          <w:sz w:val="28"/>
          <w:szCs w:val="28"/>
          <w:lang w:eastAsia="en-US"/>
        </w:rPr>
        <w:t xml:space="preserve"> имущественных отношений</w:t>
      </w:r>
      <w:r w:rsidR="00F96D2D" w:rsidRPr="00F96D2D">
        <w:rPr>
          <w:rFonts w:eastAsia="Calibri"/>
          <w:bCs/>
          <w:color w:val="000000"/>
          <w:sz w:val="28"/>
          <w:szCs w:val="28"/>
          <w:lang w:eastAsia="en-US"/>
        </w:rPr>
        <w:t>;</w:t>
      </w:r>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Г.Н. Ряполова</w:t>
      </w:r>
      <w:r w:rsidRPr="00F96D2D">
        <w:rPr>
          <w:rFonts w:eastAsia="Calibri"/>
          <w:bCs/>
          <w:color w:val="000000"/>
          <w:sz w:val="28"/>
          <w:szCs w:val="28"/>
          <w:lang w:eastAsia="en-US"/>
        </w:rPr>
        <w:tab/>
        <w:t>- депу</w:t>
      </w:r>
      <w:r>
        <w:rPr>
          <w:rFonts w:eastAsia="Calibri"/>
          <w:bCs/>
          <w:color w:val="000000"/>
          <w:sz w:val="28"/>
          <w:szCs w:val="28"/>
          <w:lang w:eastAsia="en-US"/>
        </w:rPr>
        <w:t xml:space="preserve">тат совета депутатов сельского </w:t>
      </w:r>
      <w:r w:rsidRPr="00F96D2D">
        <w:rPr>
          <w:rFonts w:eastAsia="Calibri"/>
          <w:bCs/>
          <w:color w:val="000000"/>
          <w:sz w:val="28"/>
          <w:szCs w:val="28"/>
          <w:lang w:eastAsia="en-US"/>
        </w:rPr>
        <w:t>поселения Усть-</w:t>
      </w:r>
      <w:r w:rsidRPr="00F96D2D">
        <w:rPr>
          <w:rFonts w:eastAsia="Calibri"/>
          <w:bCs/>
          <w:color w:val="000000"/>
          <w:sz w:val="28"/>
          <w:szCs w:val="28"/>
          <w:lang w:eastAsia="en-US"/>
        </w:rPr>
        <w:lastRenderedPageBreak/>
        <w:t xml:space="preserve">Юган;  </w:t>
      </w:r>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Е.В. Карпачева</w:t>
      </w:r>
      <w:r w:rsidRPr="00F96D2D">
        <w:rPr>
          <w:rFonts w:eastAsia="Calibri"/>
          <w:bCs/>
          <w:color w:val="000000"/>
          <w:sz w:val="28"/>
          <w:szCs w:val="28"/>
          <w:lang w:eastAsia="en-US"/>
        </w:rPr>
        <w:tab/>
        <w:t xml:space="preserve">- председатель Общественного совета сельского поселения Усть-Юган.      </w:t>
      </w:r>
    </w:p>
    <w:p w:rsidR="00F96D2D" w:rsidRPr="00F96D2D" w:rsidRDefault="00B23E60" w:rsidP="00F96D2D">
      <w:pPr>
        <w:suppressAutoHyphens/>
        <w:ind w:firstLine="720"/>
        <w:jc w:val="both"/>
        <w:rPr>
          <w:rFonts w:eastAsia="Calibri"/>
          <w:bCs/>
          <w:color w:val="000000"/>
          <w:sz w:val="28"/>
          <w:szCs w:val="28"/>
          <w:lang w:eastAsia="en-US"/>
        </w:rPr>
      </w:pPr>
      <w:r>
        <w:rPr>
          <w:rFonts w:eastAsia="Calibri"/>
          <w:bCs/>
          <w:color w:val="000000"/>
          <w:sz w:val="28"/>
          <w:szCs w:val="28"/>
          <w:lang w:eastAsia="en-US"/>
        </w:rPr>
        <w:t>4.</w:t>
      </w:r>
      <w:r w:rsidR="00E71982">
        <w:rPr>
          <w:rFonts w:eastAsia="Calibri"/>
          <w:bCs/>
          <w:color w:val="000000"/>
          <w:sz w:val="28"/>
          <w:szCs w:val="28"/>
          <w:lang w:eastAsia="en-US"/>
        </w:rPr>
        <w:t xml:space="preserve"> </w:t>
      </w:r>
      <w:proofErr w:type="gramStart"/>
      <w:r w:rsidR="00F96D2D" w:rsidRPr="00F96D2D">
        <w:rPr>
          <w:rFonts w:eastAsia="Calibri"/>
          <w:bCs/>
          <w:color w:val="000000"/>
          <w:sz w:val="28"/>
          <w:szCs w:val="28"/>
          <w:lang w:eastAsia="en-US"/>
        </w:rPr>
        <w:t>Замечания и предложения по проекту муниципального правового акта направляются в администрацию сельского поселения Усть-Юган с указанием фамилии, имени, отчества, контактного телефона и адреса проживания в письменной форме и (или) электронном виде в адрес рабочей группы: 628325, Ханты-Мансийский автономный округ – Югра, Нефтеюганский район, п. Усть-Юган, дом 5, телефон/факс: 8(3463)316-039, адрес электронной почты: ust-yugan@mail.ru.</w:t>
      </w:r>
      <w:proofErr w:type="gramEnd"/>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5</w:t>
      </w:r>
      <w:r w:rsidR="00B23E60">
        <w:rPr>
          <w:rFonts w:eastAsia="Calibri"/>
          <w:bCs/>
          <w:color w:val="000000"/>
          <w:sz w:val="28"/>
          <w:szCs w:val="28"/>
          <w:lang w:eastAsia="en-US"/>
        </w:rPr>
        <w:t>.</w:t>
      </w:r>
      <w:r w:rsidRPr="00F96D2D">
        <w:rPr>
          <w:rFonts w:eastAsia="Calibri"/>
          <w:bCs/>
          <w:color w:val="000000"/>
          <w:sz w:val="28"/>
          <w:szCs w:val="28"/>
          <w:lang w:eastAsia="en-US"/>
        </w:rPr>
        <w:t xml:space="preserve"> Настоящее постановление подлежит опубликованию в бюллетене «Усть-Юганский вестник» и размещению на офиц</w:t>
      </w:r>
      <w:r>
        <w:rPr>
          <w:rFonts w:eastAsia="Calibri"/>
          <w:bCs/>
          <w:color w:val="000000"/>
          <w:sz w:val="28"/>
          <w:szCs w:val="28"/>
          <w:lang w:eastAsia="en-US"/>
        </w:rPr>
        <w:t>иальном сайте органов мест</w:t>
      </w:r>
      <w:r w:rsidRPr="00F96D2D">
        <w:rPr>
          <w:rFonts w:eastAsia="Calibri"/>
          <w:bCs/>
          <w:color w:val="000000"/>
          <w:sz w:val="28"/>
          <w:szCs w:val="28"/>
          <w:lang w:eastAsia="en-US"/>
        </w:rPr>
        <w:t>ного самоуправления сельского поселения Усть-Юган в сети Интернет.</w:t>
      </w:r>
    </w:p>
    <w:p w:rsidR="00F96D2D" w:rsidRPr="00F96D2D" w:rsidRDefault="00F96D2D" w:rsidP="00F96D2D">
      <w:pPr>
        <w:suppressAutoHyphens/>
        <w:ind w:firstLine="720"/>
        <w:jc w:val="both"/>
        <w:rPr>
          <w:rFonts w:eastAsia="Calibri"/>
          <w:bCs/>
          <w:color w:val="000000"/>
          <w:sz w:val="28"/>
          <w:szCs w:val="28"/>
          <w:lang w:eastAsia="en-US"/>
        </w:rPr>
      </w:pPr>
      <w:r w:rsidRPr="00F96D2D">
        <w:rPr>
          <w:rFonts w:eastAsia="Calibri"/>
          <w:bCs/>
          <w:color w:val="000000"/>
          <w:sz w:val="28"/>
          <w:szCs w:val="28"/>
          <w:lang w:eastAsia="en-US"/>
        </w:rPr>
        <w:t>6.</w:t>
      </w:r>
      <w:r w:rsidR="00E71982">
        <w:rPr>
          <w:rFonts w:eastAsia="Calibri"/>
          <w:bCs/>
          <w:color w:val="000000"/>
          <w:sz w:val="28"/>
          <w:szCs w:val="28"/>
          <w:lang w:eastAsia="en-US"/>
        </w:rPr>
        <w:t xml:space="preserve"> </w:t>
      </w:r>
      <w:r w:rsidRPr="00F96D2D">
        <w:rPr>
          <w:rFonts w:eastAsia="Calibri"/>
          <w:bCs/>
          <w:color w:val="000000"/>
          <w:sz w:val="28"/>
          <w:szCs w:val="28"/>
          <w:lang w:eastAsia="en-US"/>
        </w:rPr>
        <w:t>Контроль за исполнением постановления оставляю за собой.</w:t>
      </w:r>
    </w:p>
    <w:p w:rsidR="008C7FCC" w:rsidRPr="00AB2AAE" w:rsidRDefault="008C7FCC" w:rsidP="00F96D2D">
      <w:pPr>
        <w:suppressAutoHyphens/>
        <w:ind w:firstLine="720"/>
        <w:jc w:val="both"/>
        <w:rPr>
          <w:sz w:val="28"/>
          <w:szCs w:val="28"/>
        </w:rPr>
      </w:pPr>
    </w:p>
    <w:p w:rsidR="008C7FCC" w:rsidRDefault="008C7FCC" w:rsidP="00F96D2D">
      <w:pPr>
        <w:suppressAutoHyphens/>
        <w:ind w:firstLine="720"/>
        <w:jc w:val="both"/>
        <w:rPr>
          <w:sz w:val="28"/>
          <w:szCs w:val="28"/>
        </w:rPr>
      </w:pPr>
    </w:p>
    <w:p w:rsidR="00B23E60" w:rsidRPr="00AB2AAE" w:rsidRDefault="00B23E60" w:rsidP="00F96D2D">
      <w:pPr>
        <w:suppressAutoHyphens/>
        <w:ind w:firstLine="720"/>
        <w:jc w:val="both"/>
        <w:rPr>
          <w:sz w:val="28"/>
          <w:szCs w:val="28"/>
        </w:rPr>
      </w:pPr>
    </w:p>
    <w:p w:rsidR="00136B55" w:rsidRPr="00AB2AAE" w:rsidRDefault="008C7FCC" w:rsidP="008C7FCC">
      <w:pPr>
        <w:jc w:val="both"/>
        <w:rPr>
          <w:sz w:val="28"/>
          <w:szCs w:val="28"/>
        </w:rPr>
      </w:pPr>
      <w:r w:rsidRPr="00AB2AAE">
        <w:rPr>
          <w:sz w:val="28"/>
          <w:szCs w:val="28"/>
        </w:rPr>
        <w:t>Глав</w:t>
      </w:r>
      <w:r w:rsidR="0038363C">
        <w:rPr>
          <w:sz w:val="28"/>
          <w:szCs w:val="28"/>
        </w:rPr>
        <w:t>а</w:t>
      </w:r>
      <w:r w:rsidRPr="00AB2AAE">
        <w:rPr>
          <w:sz w:val="28"/>
          <w:szCs w:val="28"/>
        </w:rPr>
        <w:t xml:space="preserve"> </w:t>
      </w:r>
      <w:proofErr w:type="gramStart"/>
      <w:r w:rsidR="00136B55" w:rsidRPr="00AB2AAE">
        <w:rPr>
          <w:sz w:val="28"/>
          <w:szCs w:val="28"/>
        </w:rPr>
        <w:t>сельского</w:t>
      </w:r>
      <w:proofErr w:type="gramEnd"/>
    </w:p>
    <w:p w:rsidR="008C7FCC" w:rsidRPr="00AB2AAE" w:rsidRDefault="008C7FCC" w:rsidP="0038363C">
      <w:pPr>
        <w:tabs>
          <w:tab w:val="left" w:pos="6237"/>
        </w:tabs>
        <w:jc w:val="both"/>
        <w:rPr>
          <w:sz w:val="28"/>
          <w:szCs w:val="28"/>
        </w:rPr>
      </w:pPr>
      <w:r w:rsidRPr="00AB2AAE">
        <w:rPr>
          <w:sz w:val="28"/>
          <w:szCs w:val="28"/>
        </w:rPr>
        <w:t xml:space="preserve">поселения </w:t>
      </w:r>
      <w:r w:rsidR="00136B55" w:rsidRPr="00AB2AAE">
        <w:rPr>
          <w:sz w:val="28"/>
          <w:szCs w:val="28"/>
        </w:rPr>
        <w:t>Усть-Юган</w:t>
      </w:r>
      <w:r w:rsidRPr="00AB2AAE">
        <w:rPr>
          <w:sz w:val="28"/>
          <w:szCs w:val="28"/>
        </w:rPr>
        <w:t xml:space="preserve">                                                   </w:t>
      </w:r>
      <w:r w:rsidR="0038363C">
        <w:rPr>
          <w:sz w:val="28"/>
          <w:szCs w:val="28"/>
        </w:rPr>
        <w:t>В.А. Мякишев</w:t>
      </w:r>
    </w:p>
    <w:p w:rsidR="00B12A9D" w:rsidRDefault="00B12A9D">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Default="005255CF">
      <w:pPr>
        <w:rPr>
          <w:sz w:val="28"/>
          <w:szCs w:val="28"/>
        </w:rPr>
      </w:pPr>
    </w:p>
    <w:p w:rsidR="005255CF" w:rsidRPr="005255CF" w:rsidRDefault="005255CF" w:rsidP="005255CF">
      <w:pPr>
        <w:widowControl/>
        <w:autoSpaceDE/>
        <w:autoSpaceDN/>
        <w:adjustRightInd/>
        <w:ind w:left="4956" w:firstLine="708"/>
        <w:jc w:val="both"/>
        <w:rPr>
          <w:rFonts w:eastAsia="Times New Roman"/>
          <w:sz w:val="26"/>
          <w:szCs w:val="26"/>
          <w:lang w:eastAsia="ru-RU"/>
        </w:rPr>
      </w:pPr>
      <w:r w:rsidRPr="005255CF">
        <w:rPr>
          <w:rFonts w:eastAsia="Times New Roman"/>
          <w:sz w:val="26"/>
          <w:szCs w:val="26"/>
          <w:lang w:eastAsia="ru-RU"/>
        </w:rPr>
        <w:lastRenderedPageBreak/>
        <w:t xml:space="preserve">Приложение </w:t>
      </w:r>
    </w:p>
    <w:p w:rsidR="005255CF" w:rsidRPr="005255CF" w:rsidRDefault="005255CF" w:rsidP="005255CF">
      <w:pPr>
        <w:widowControl/>
        <w:autoSpaceDE/>
        <w:autoSpaceDN/>
        <w:adjustRightInd/>
        <w:ind w:left="5664"/>
        <w:jc w:val="both"/>
        <w:rPr>
          <w:rFonts w:eastAsia="Times New Roman"/>
          <w:sz w:val="26"/>
          <w:szCs w:val="26"/>
          <w:lang w:eastAsia="ru-RU"/>
        </w:rPr>
      </w:pPr>
      <w:r w:rsidRPr="005255CF">
        <w:rPr>
          <w:rFonts w:eastAsia="Times New Roman"/>
          <w:sz w:val="26"/>
          <w:szCs w:val="26"/>
          <w:lang w:eastAsia="ru-RU"/>
        </w:rPr>
        <w:t>к постановлению</w:t>
      </w:r>
    </w:p>
    <w:p w:rsidR="005255CF" w:rsidRPr="005255CF" w:rsidRDefault="005255CF" w:rsidP="005255CF">
      <w:pPr>
        <w:widowControl/>
        <w:autoSpaceDE/>
        <w:autoSpaceDN/>
        <w:adjustRightInd/>
        <w:ind w:left="5664"/>
        <w:jc w:val="both"/>
        <w:rPr>
          <w:rFonts w:eastAsia="Times New Roman"/>
          <w:sz w:val="26"/>
          <w:szCs w:val="26"/>
          <w:lang w:eastAsia="ru-RU"/>
        </w:rPr>
      </w:pPr>
      <w:r w:rsidRPr="005255CF">
        <w:rPr>
          <w:rFonts w:eastAsia="Times New Roman"/>
          <w:sz w:val="26"/>
          <w:szCs w:val="26"/>
          <w:lang w:eastAsia="ru-RU"/>
        </w:rPr>
        <w:t xml:space="preserve">администрации </w:t>
      </w:r>
      <w:proofErr w:type="gramStart"/>
      <w:r w:rsidRPr="005255CF">
        <w:rPr>
          <w:rFonts w:eastAsia="Times New Roman"/>
          <w:sz w:val="26"/>
          <w:szCs w:val="26"/>
          <w:lang w:eastAsia="ru-RU"/>
        </w:rPr>
        <w:t>сельского</w:t>
      </w:r>
      <w:proofErr w:type="gramEnd"/>
    </w:p>
    <w:p w:rsidR="005255CF" w:rsidRPr="005255CF" w:rsidRDefault="005255CF" w:rsidP="005255CF">
      <w:pPr>
        <w:widowControl/>
        <w:autoSpaceDE/>
        <w:autoSpaceDN/>
        <w:adjustRightInd/>
        <w:ind w:left="5664"/>
        <w:jc w:val="both"/>
        <w:rPr>
          <w:rFonts w:eastAsia="Times New Roman"/>
          <w:sz w:val="26"/>
          <w:szCs w:val="26"/>
          <w:lang w:eastAsia="ru-RU"/>
        </w:rPr>
      </w:pPr>
      <w:r w:rsidRPr="005255CF">
        <w:rPr>
          <w:rFonts w:eastAsia="Times New Roman"/>
          <w:sz w:val="26"/>
          <w:szCs w:val="26"/>
          <w:lang w:eastAsia="ru-RU"/>
        </w:rPr>
        <w:t xml:space="preserve">поселения Усть-Юган </w:t>
      </w:r>
    </w:p>
    <w:p w:rsidR="005255CF" w:rsidRDefault="005255CF" w:rsidP="005255CF">
      <w:pPr>
        <w:widowControl/>
        <w:autoSpaceDE/>
        <w:autoSpaceDN/>
        <w:adjustRightInd/>
        <w:ind w:left="5664"/>
        <w:jc w:val="both"/>
        <w:rPr>
          <w:rFonts w:eastAsia="Times New Roman"/>
          <w:sz w:val="26"/>
          <w:szCs w:val="26"/>
          <w:lang w:eastAsia="ru-RU"/>
        </w:rPr>
      </w:pPr>
      <w:r w:rsidRPr="005255CF">
        <w:rPr>
          <w:rFonts w:eastAsia="Times New Roman"/>
          <w:sz w:val="26"/>
          <w:szCs w:val="26"/>
          <w:lang w:eastAsia="ru-RU"/>
        </w:rPr>
        <w:t xml:space="preserve">от </w:t>
      </w:r>
      <w:r w:rsidR="00A3002D" w:rsidRPr="00A3002D">
        <w:rPr>
          <w:rFonts w:eastAsia="Times New Roman"/>
          <w:sz w:val="26"/>
          <w:szCs w:val="26"/>
          <w:u w:val="single"/>
          <w:lang w:eastAsia="ru-RU"/>
        </w:rPr>
        <w:t>08.04.2020</w:t>
      </w:r>
      <w:r w:rsidR="00A3002D">
        <w:rPr>
          <w:rFonts w:eastAsia="Times New Roman"/>
          <w:sz w:val="26"/>
          <w:szCs w:val="26"/>
          <w:lang w:eastAsia="ru-RU"/>
        </w:rPr>
        <w:t xml:space="preserve"> </w:t>
      </w:r>
      <w:r w:rsidRPr="005255CF">
        <w:rPr>
          <w:rFonts w:eastAsia="Times New Roman"/>
          <w:sz w:val="26"/>
          <w:szCs w:val="26"/>
          <w:lang w:eastAsia="ru-RU"/>
        </w:rPr>
        <w:t xml:space="preserve"> № </w:t>
      </w:r>
      <w:r w:rsidR="00A3002D" w:rsidRPr="00A3002D">
        <w:rPr>
          <w:rFonts w:eastAsia="Times New Roman"/>
          <w:sz w:val="26"/>
          <w:szCs w:val="26"/>
          <w:u w:val="single"/>
          <w:lang w:eastAsia="ru-RU"/>
        </w:rPr>
        <w:t>73-па</w:t>
      </w:r>
    </w:p>
    <w:p w:rsidR="005255CF" w:rsidRDefault="005255CF" w:rsidP="005255CF">
      <w:pPr>
        <w:widowControl/>
        <w:autoSpaceDE/>
        <w:autoSpaceDN/>
        <w:adjustRightInd/>
        <w:ind w:left="5664"/>
        <w:jc w:val="both"/>
        <w:rPr>
          <w:rFonts w:eastAsia="Times New Roman"/>
          <w:sz w:val="26"/>
          <w:szCs w:val="26"/>
          <w:lang w:eastAsia="ru-RU"/>
        </w:rPr>
      </w:pPr>
    </w:p>
    <w:p w:rsidR="005255CF" w:rsidRDefault="005255CF" w:rsidP="005255CF">
      <w:pPr>
        <w:widowControl/>
        <w:autoSpaceDE/>
        <w:autoSpaceDN/>
        <w:adjustRightInd/>
        <w:ind w:left="5664"/>
        <w:jc w:val="both"/>
        <w:rPr>
          <w:rFonts w:eastAsia="Times New Roman"/>
          <w:sz w:val="26"/>
          <w:szCs w:val="26"/>
          <w:lang w:eastAsia="ru-RU"/>
        </w:rPr>
      </w:pPr>
    </w:p>
    <w:p w:rsidR="005255CF" w:rsidRPr="005255CF" w:rsidRDefault="005255CF" w:rsidP="005255CF">
      <w:pPr>
        <w:widowControl/>
        <w:autoSpaceDE/>
        <w:autoSpaceDN/>
        <w:adjustRightInd/>
        <w:ind w:left="5664"/>
        <w:jc w:val="both"/>
        <w:rPr>
          <w:rFonts w:eastAsia="Times New Roman"/>
          <w:sz w:val="26"/>
          <w:szCs w:val="26"/>
          <w:u w:val="single"/>
          <w:lang w:eastAsia="ru-RU"/>
        </w:rPr>
      </w:pPr>
    </w:p>
    <w:p w:rsidR="005255CF" w:rsidRDefault="005255CF" w:rsidP="005255CF">
      <w:r>
        <w:rPr>
          <w:noProof/>
          <w:lang w:eastAsia="ru-RU"/>
        </w:rPr>
        <w:drawing>
          <wp:anchor distT="0" distB="0" distL="114300" distR="114300" simplePos="0" relativeHeight="251661312" behindDoc="0" locked="0" layoutInCell="1" allowOverlap="1" wp14:anchorId="7B7C1206" wp14:editId="61CC7327">
            <wp:simplePos x="0" y="0"/>
            <wp:positionH relativeFrom="column">
              <wp:posOffset>2628900</wp:posOffset>
            </wp:positionH>
            <wp:positionV relativeFrom="paragraph">
              <wp:posOffset>-228600</wp:posOffset>
            </wp:positionV>
            <wp:extent cx="590550" cy="740410"/>
            <wp:effectExtent l="19050" t="0" r="0" b="0"/>
            <wp:wrapNone/>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cstate="print"/>
                    <a:srcRect l="10048" t="16817" r="9666" b="8185"/>
                    <a:stretch>
                      <a:fillRect/>
                    </a:stretch>
                  </pic:blipFill>
                  <pic:spPr bwMode="auto">
                    <a:xfrm>
                      <a:off x="0" y="0"/>
                      <a:ext cx="590550" cy="740410"/>
                    </a:xfrm>
                    <a:prstGeom prst="rect">
                      <a:avLst/>
                    </a:prstGeom>
                    <a:noFill/>
                  </pic:spPr>
                </pic:pic>
              </a:graphicData>
            </a:graphic>
          </wp:anchor>
        </w:drawing>
      </w:r>
    </w:p>
    <w:p w:rsidR="005255CF" w:rsidRDefault="005255CF" w:rsidP="005255CF">
      <w:pPr>
        <w:tabs>
          <w:tab w:val="left" w:pos="3780"/>
        </w:tabs>
        <w:jc w:val="both"/>
      </w:pPr>
    </w:p>
    <w:p w:rsidR="005255CF" w:rsidRDefault="005255CF" w:rsidP="005255CF">
      <w:pPr>
        <w:tabs>
          <w:tab w:val="left" w:pos="3780"/>
        </w:tabs>
        <w:jc w:val="both"/>
      </w:pPr>
    </w:p>
    <w:p w:rsidR="005255CF" w:rsidRDefault="005255CF" w:rsidP="005255CF">
      <w:pPr>
        <w:tabs>
          <w:tab w:val="left" w:pos="3780"/>
        </w:tabs>
        <w:jc w:val="both"/>
      </w:pPr>
    </w:p>
    <w:p w:rsidR="005255CF" w:rsidRDefault="005255CF" w:rsidP="005255CF">
      <w:pPr>
        <w:ind w:right="18"/>
        <w:rPr>
          <w:rFonts w:cs="Arial"/>
          <w:b/>
          <w:sz w:val="18"/>
          <w:szCs w:val="18"/>
        </w:rPr>
      </w:pPr>
    </w:p>
    <w:p w:rsidR="005255CF" w:rsidRDefault="005255CF" w:rsidP="005255CF">
      <w:pPr>
        <w:ind w:right="18"/>
        <w:jc w:val="center"/>
        <w:rPr>
          <w:b/>
          <w:sz w:val="25"/>
          <w:szCs w:val="25"/>
        </w:rPr>
      </w:pPr>
      <w:r>
        <w:rPr>
          <w:b/>
          <w:sz w:val="25"/>
          <w:szCs w:val="25"/>
        </w:rPr>
        <w:t>Муниципальное образование сельское поселение Усть-Юган</w:t>
      </w:r>
    </w:p>
    <w:p w:rsidR="005255CF" w:rsidRDefault="005255CF" w:rsidP="005255CF">
      <w:pPr>
        <w:ind w:right="18"/>
        <w:jc w:val="center"/>
        <w:rPr>
          <w:b/>
          <w:sz w:val="25"/>
          <w:szCs w:val="25"/>
        </w:rPr>
      </w:pPr>
      <w:r>
        <w:rPr>
          <w:b/>
          <w:sz w:val="25"/>
          <w:szCs w:val="25"/>
        </w:rPr>
        <w:t>Нефтеюганский район</w:t>
      </w:r>
    </w:p>
    <w:p w:rsidR="005255CF" w:rsidRDefault="005255CF" w:rsidP="005255CF">
      <w:pPr>
        <w:ind w:right="18"/>
        <w:jc w:val="center"/>
        <w:rPr>
          <w:b/>
          <w:sz w:val="25"/>
          <w:szCs w:val="25"/>
        </w:rPr>
      </w:pPr>
      <w:r>
        <w:rPr>
          <w:b/>
          <w:sz w:val="25"/>
          <w:szCs w:val="25"/>
        </w:rPr>
        <w:t>Ханты-Мансийский автономный округ – Югра</w:t>
      </w:r>
    </w:p>
    <w:p w:rsidR="005255CF" w:rsidRDefault="005255CF" w:rsidP="005255CF">
      <w:pPr>
        <w:ind w:right="18"/>
        <w:jc w:val="center"/>
      </w:pPr>
    </w:p>
    <w:p w:rsidR="005255CF" w:rsidRDefault="005255CF" w:rsidP="005255CF">
      <w:pPr>
        <w:ind w:right="18"/>
        <w:jc w:val="center"/>
        <w:rPr>
          <w:b/>
          <w:sz w:val="36"/>
          <w:szCs w:val="36"/>
        </w:rPr>
      </w:pPr>
      <w:r>
        <w:rPr>
          <w:b/>
          <w:sz w:val="36"/>
          <w:szCs w:val="36"/>
        </w:rPr>
        <w:t>АДМИНИСТРАЦИЯ СЕЛЬСКОГО ПОСЕЛЕНИЯ</w:t>
      </w:r>
    </w:p>
    <w:p w:rsidR="005255CF" w:rsidRDefault="005255CF" w:rsidP="005255CF">
      <w:pPr>
        <w:ind w:right="18"/>
        <w:jc w:val="center"/>
        <w:rPr>
          <w:sz w:val="26"/>
          <w:szCs w:val="24"/>
        </w:rPr>
      </w:pPr>
      <w:r>
        <w:rPr>
          <w:b/>
          <w:sz w:val="36"/>
          <w:szCs w:val="36"/>
        </w:rPr>
        <w:t xml:space="preserve"> УСТЬ-ЮГАН</w:t>
      </w:r>
    </w:p>
    <w:p w:rsidR="005255CF" w:rsidRDefault="005255CF" w:rsidP="005255CF">
      <w:pPr>
        <w:ind w:right="18"/>
        <w:jc w:val="center"/>
        <w:rPr>
          <w:rFonts w:ascii="Arial" w:hAnsi="Arial" w:cs="Arial"/>
        </w:rPr>
      </w:pPr>
    </w:p>
    <w:p w:rsidR="005255CF" w:rsidRDefault="005255CF" w:rsidP="005255CF">
      <w:pPr>
        <w:ind w:right="18"/>
        <w:jc w:val="center"/>
        <w:rPr>
          <w:b/>
          <w:sz w:val="32"/>
          <w:szCs w:val="32"/>
        </w:rPr>
      </w:pPr>
      <w:r>
        <w:rPr>
          <w:b/>
          <w:sz w:val="32"/>
          <w:szCs w:val="32"/>
        </w:rPr>
        <w:t>ПРОЕКТ ПОСТАНОВЛЕНИЯ</w:t>
      </w:r>
    </w:p>
    <w:p w:rsidR="005255CF" w:rsidRDefault="005255CF" w:rsidP="005255CF">
      <w:pPr>
        <w:ind w:right="18"/>
        <w:jc w:val="center"/>
        <w:rPr>
          <w:rFonts w:ascii="Arial" w:hAnsi="Arial" w:cs="Arial"/>
          <w:b/>
          <w:sz w:val="26"/>
          <w:szCs w:val="26"/>
        </w:rPr>
      </w:pPr>
    </w:p>
    <w:p w:rsidR="005255CF" w:rsidRPr="00136B55" w:rsidRDefault="005255CF" w:rsidP="005255CF">
      <w:pPr>
        <w:ind w:right="18"/>
        <w:rPr>
          <w:sz w:val="28"/>
          <w:szCs w:val="28"/>
        </w:rPr>
      </w:pPr>
      <w:r>
        <w:rPr>
          <w:sz w:val="28"/>
          <w:szCs w:val="28"/>
        </w:rPr>
        <w:t>_________</w:t>
      </w:r>
      <w:r w:rsidRPr="00136B55">
        <w:rPr>
          <w:sz w:val="28"/>
          <w:szCs w:val="28"/>
        </w:rPr>
        <w:t xml:space="preserve">                                                                                            </w:t>
      </w:r>
      <w:r>
        <w:rPr>
          <w:sz w:val="28"/>
          <w:szCs w:val="28"/>
        </w:rPr>
        <w:t xml:space="preserve">      </w:t>
      </w:r>
      <w:r w:rsidRPr="00136B55">
        <w:rPr>
          <w:sz w:val="28"/>
          <w:szCs w:val="28"/>
        </w:rPr>
        <w:t xml:space="preserve">      № </w:t>
      </w:r>
      <w:r>
        <w:rPr>
          <w:sz w:val="28"/>
          <w:szCs w:val="28"/>
        </w:rPr>
        <w:t>____</w:t>
      </w:r>
    </w:p>
    <w:p w:rsidR="005255CF" w:rsidRDefault="005255CF" w:rsidP="005255CF">
      <w:pPr>
        <w:ind w:right="18"/>
        <w:jc w:val="center"/>
      </w:pPr>
      <w:r>
        <w:rPr>
          <w:sz w:val="24"/>
        </w:rPr>
        <w:t xml:space="preserve">п. </w:t>
      </w:r>
      <w:r>
        <w:t>Усть-Юган</w:t>
      </w:r>
    </w:p>
    <w:p w:rsidR="005255CF" w:rsidRDefault="005255CF" w:rsidP="005255CF">
      <w:pPr>
        <w:pStyle w:val="ConsPlusTitle"/>
        <w:widowControl/>
        <w:jc w:val="center"/>
        <w:rPr>
          <w:rFonts w:ascii="Times New Roman" w:hAnsi="Times New Roman" w:cs="Times New Roman"/>
          <w:b w:val="0"/>
          <w:sz w:val="20"/>
          <w:szCs w:val="20"/>
        </w:rPr>
      </w:pPr>
    </w:p>
    <w:p w:rsidR="005255CF" w:rsidRPr="005255CF" w:rsidRDefault="005255CF" w:rsidP="005255CF">
      <w:pPr>
        <w:pStyle w:val="ConsPlusTitle"/>
        <w:widowControl/>
        <w:jc w:val="center"/>
        <w:rPr>
          <w:rFonts w:ascii="Times New Roman" w:hAnsi="Times New Roman" w:cs="Times New Roman"/>
          <w:b w:val="0"/>
          <w:sz w:val="26"/>
          <w:szCs w:val="26"/>
        </w:rPr>
      </w:pPr>
    </w:p>
    <w:p w:rsidR="005255CF" w:rsidRPr="005255CF" w:rsidRDefault="005255CF" w:rsidP="005255CF">
      <w:pPr>
        <w:suppressAutoHyphens/>
        <w:ind w:firstLine="720"/>
        <w:jc w:val="center"/>
        <w:rPr>
          <w:rFonts w:eastAsia="Times New Roman"/>
          <w:bCs/>
          <w:sz w:val="26"/>
          <w:szCs w:val="26"/>
          <w:lang w:eastAsia="ru-RU"/>
        </w:rPr>
      </w:pPr>
      <w:r w:rsidRPr="005255CF">
        <w:rPr>
          <w:rFonts w:eastAsia="Times New Roman"/>
          <w:bCs/>
          <w:sz w:val="26"/>
          <w:szCs w:val="26"/>
          <w:lang w:eastAsia="ru-RU"/>
        </w:rPr>
        <w:t>Об актуализации схемы теплоснабжения</w:t>
      </w:r>
    </w:p>
    <w:p w:rsidR="005255CF" w:rsidRPr="005255CF" w:rsidRDefault="005255CF" w:rsidP="005255CF">
      <w:pPr>
        <w:suppressAutoHyphens/>
        <w:ind w:firstLine="720"/>
        <w:jc w:val="center"/>
        <w:rPr>
          <w:rFonts w:eastAsia="Times New Roman"/>
          <w:bCs/>
          <w:sz w:val="26"/>
          <w:szCs w:val="26"/>
          <w:lang w:eastAsia="ru-RU"/>
        </w:rPr>
      </w:pPr>
      <w:r w:rsidRPr="005255CF">
        <w:rPr>
          <w:rFonts w:eastAsia="Times New Roman"/>
          <w:bCs/>
          <w:sz w:val="26"/>
          <w:szCs w:val="26"/>
          <w:lang w:eastAsia="ru-RU"/>
        </w:rPr>
        <w:t>муниципального образования сельское поселение Усть-Юган на 2021 год</w:t>
      </w:r>
    </w:p>
    <w:p w:rsidR="005255CF" w:rsidRPr="005255CF" w:rsidRDefault="005255CF" w:rsidP="005255CF">
      <w:pPr>
        <w:suppressAutoHyphens/>
        <w:ind w:firstLine="720"/>
        <w:jc w:val="both"/>
        <w:rPr>
          <w:rFonts w:eastAsia="Times New Roman"/>
          <w:bCs/>
          <w:sz w:val="26"/>
          <w:szCs w:val="26"/>
          <w:lang w:eastAsia="ru-RU"/>
        </w:rPr>
      </w:pPr>
    </w:p>
    <w:p w:rsidR="005255CF" w:rsidRPr="005255CF" w:rsidRDefault="005255CF" w:rsidP="005255CF">
      <w:pPr>
        <w:suppressAutoHyphens/>
        <w:ind w:firstLine="720"/>
        <w:jc w:val="both"/>
        <w:rPr>
          <w:rFonts w:eastAsia="Times New Roman"/>
          <w:bCs/>
          <w:sz w:val="26"/>
          <w:szCs w:val="26"/>
          <w:lang w:eastAsia="ru-RU"/>
        </w:rPr>
      </w:pPr>
    </w:p>
    <w:p w:rsidR="005255CF" w:rsidRPr="005255CF" w:rsidRDefault="005255CF" w:rsidP="005255CF">
      <w:pPr>
        <w:suppressAutoHyphens/>
        <w:ind w:firstLine="720"/>
        <w:jc w:val="both"/>
        <w:rPr>
          <w:rFonts w:eastAsia="Times New Roman"/>
          <w:bCs/>
          <w:sz w:val="26"/>
          <w:szCs w:val="26"/>
          <w:lang w:eastAsia="ru-RU"/>
        </w:rPr>
      </w:pPr>
      <w:r w:rsidRPr="005255CF">
        <w:rPr>
          <w:rFonts w:eastAsia="Times New Roman"/>
          <w:bCs/>
          <w:sz w:val="26"/>
          <w:szCs w:val="26"/>
          <w:lang w:eastAsia="ru-RU"/>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руководствуясь Уставом муниципального образования сельского поселения Усть-Юган, по результатам публичных слушаний, на основании протокола от </w:t>
      </w:r>
      <w:r>
        <w:rPr>
          <w:rFonts w:eastAsia="Times New Roman"/>
          <w:bCs/>
          <w:sz w:val="26"/>
          <w:szCs w:val="26"/>
          <w:lang w:eastAsia="ru-RU"/>
        </w:rPr>
        <w:t>____</w:t>
      </w:r>
      <w:r w:rsidRPr="005255CF">
        <w:rPr>
          <w:rFonts w:eastAsia="Times New Roman"/>
          <w:bCs/>
          <w:sz w:val="26"/>
          <w:szCs w:val="26"/>
          <w:lang w:eastAsia="ru-RU"/>
        </w:rPr>
        <w:t xml:space="preserve"> № </w:t>
      </w:r>
      <w:r>
        <w:rPr>
          <w:rFonts w:eastAsia="Times New Roman"/>
          <w:bCs/>
          <w:sz w:val="26"/>
          <w:szCs w:val="26"/>
          <w:lang w:eastAsia="ru-RU"/>
        </w:rPr>
        <w:t>_____</w:t>
      </w:r>
      <w:r w:rsidRPr="005255CF">
        <w:rPr>
          <w:rFonts w:eastAsia="Times New Roman"/>
          <w:bCs/>
          <w:sz w:val="26"/>
          <w:szCs w:val="26"/>
          <w:lang w:eastAsia="ru-RU"/>
        </w:rPr>
        <w:t xml:space="preserve"> </w:t>
      </w:r>
      <w:proofErr w:type="gramStart"/>
      <w:r w:rsidRPr="005255CF">
        <w:rPr>
          <w:rFonts w:eastAsia="Times New Roman"/>
          <w:bCs/>
          <w:sz w:val="26"/>
          <w:szCs w:val="26"/>
          <w:lang w:eastAsia="ru-RU"/>
        </w:rPr>
        <w:t>п</w:t>
      </w:r>
      <w:proofErr w:type="gramEnd"/>
      <w:r w:rsidRPr="005255CF">
        <w:rPr>
          <w:rFonts w:eastAsia="Times New Roman"/>
          <w:bCs/>
          <w:sz w:val="26"/>
          <w:szCs w:val="26"/>
          <w:lang w:eastAsia="ru-RU"/>
        </w:rPr>
        <w:t xml:space="preserve"> о с т а н </w:t>
      </w:r>
      <w:proofErr w:type="gramStart"/>
      <w:r w:rsidRPr="005255CF">
        <w:rPr>
          <w:rFonts w:eastAsia="Times New Roman"/>
          <w:bCs/>
          <w:sz w:val="26"/>
          <w:szCs w:val="26"/>
          <w:lang w:eastAsia="ru-RU"/>
        </w:rPr>
        <w:t>о</w:t>
      </w:r>
      <w:proofErr w:type="gramEnd"/>
      <w:r w:rsidRPr="005255CF">
        <w:rPr>
          <w:rFonts w:eastAsia="Times New Roman"/>
          <w:bCs/>
          <w:sz w:val="26"/>
          <w:szCs w:val="26"/>
          <w:lang w:eastAsia="ru-RU"/>
        </w:rPr>
        <w:t xml:space="preserve"> в л я ю:</w:t>
      </w:r>
    </w:p>
    <w:p w:rsidR="005255CF" w:rsidRPr="005255CF" w:rsidRDefault="005255CF" w:rsidP="005255CF">
      <w:pPr>
        <w:suppressAutoHyphens/>
        <w:ind w:firstLine="720"/>
        <w:jc w:val="both"/>
        <w:rPr>
          <w:rFonts w:eastAsia="Times New Roman"/>
          <w:bCs/>
          <w:sz w:val="26"/>
          <w:szCs w:val="26"/>
          <w:lang w:eastAsia="ru-RU"/>
        </w:rPr>
      </w:pPr>
    </w:p>
    <w:p w:rsidR="005255CF" w:rsidRPr="005255CF" w:rsidRDefault="005255CF" w:rsidP="005255CF">
      <w:pPr>
        <w:suppressAutoHyphens/>
        <w:ind w:firstLine="720"/>
        <w:jc w:val="both"/>
        <w:rPr>
          <w:rFonts w:eastAsia="Times New Roman"/>
          <w:bCs/>
          <w:sz w:val="26"/>
          <w:szCs w:val="26"/>
          <w:lang w:eastAsia="ru-RU"/>
        </w:rPr>
      </w:pPr>
      <w:r w:rsidRPr="005255CF">
        <w:rPr>
          <w:rFonts w:eastAsia="Times New Roman"/>
          <w:bCs/>
          <w:sz w:val="26"/>
          <w:szCs w:val="26"/>
          <w:lang w:eastAsia="ru-RU"/>
        </w:rPr>
        <w:t xml:space="preserve">1. Актуализировать схему теплоснабжения </w:t>
      </w:r>
      <w:r>
        <w:rPr>
          <w:rFonts w:eastAsia="Times New Roman"/>
          <w:bCs/>
          <w:sz w:val="26"/>
          <w:szCs w:val="26"/>
          <w:lang w:eastAsia="ru-RU"/>
        </w:rPr>
        <w:t xml:space="preserve">муниципального образования </w:t>
      </w:r>
      <w:r w:rsidRPr="005255CF">
        <w:rPr>
          <w:rFonts w:eastAsia="Times New Roman"/>
          <w:bCs/>
          <w:sz w:val="26"/>
          <w:szCs w:val="26"/>
          <w:lang w:eastAsia="ru-RU"/>
        </w:rPr>
        <w:t>сельско</w:t>
      </w:r>
      <w:r>
        <w:rPr>
          <w:rFonts w:eastAsia="Times New Roman"/>
          <w:bCs/>
          <w:sz w:val="26"/>
          <w:szCs w:val="26"/>
          <w:lang w:eastAsia="ru-RU"/>
        </w:rPr>
        <w:t>е</w:t>
      </w:r>
      <w:r w:rsidRPr="005255CF">
        <w:rPr>
          <w:rFonts w:eastAsia="Times New Roman"/>
          <w:bCs/>
          <w:sz w:val="26"/>
          <w:szCs w:val="26"/>
          <w:lang w:eastAsia="ru-RU"/>
        </w:rPr>
        <w:t xml:space="preserve"> поселени</w:t>
      </w:r>
      <w:r>
        <w:rPr>
          <w:rFonts w:eastAsia="Times New Roman"/>
          <w:bCs/>
          <w:sz w:val="26"/>
          <w:szCs w:val="26"/>
          <w:lang w:eastAsia="ru-RU"/>
        </w:rPr>
        <w:t>е</w:t>
      </w:r>
      <w:r w:rsidRPr="005255CF">
        <w:rPr>
          <w:rFonts w:eastAsia="Times New Roman"/>
          <w:bCs/>
          <w:sz w:val="26"/>
          <w:szCs w:val="26"/>
          <w:lang w:eastAsia="ru-RU"/>
        </w:rPr>
        <w:t xml:space="preserve"> Усть-Юган на 202</w:t>
      </w:r>
      <w:r>
        <w:rPr>
          <w:rFonts w:eastAsia="Times New Roman"/>
          <w:bCs/>
          <w:sz w:val="26"/>
          <w:szCs w:val="26"/>
          <w:lang w:eastAsia="ru-RU"/>
        </w:rPr>
        <w:t>1</w:t>
      </w:r>
      <w:r w:rsidRPr="005255CF">
        <w:rPr>
          <w:rFonts w:eastAsia="Times New Roman"/>
          <w:bCs/>
          <w:sz w:val="26"/>
          <w:szCs w:val="26"/>
          <w:lang w:eastAsia="ru-RU"/>
        </w:rPr>
        <w:t xml:space="preserve"> год согласно приложению к настоящему постановлению.</w:t>
      </w:r>
    </w:p>
    <w:p w:rsidR="005255CF" w:rsidRPr="005255CF" w:rsidRDefault="005255CF" w:rsidP="005255CF">
      <w:pPr>
        <w:suppressAutoHyphens/>
        <w:ind w:firstLine="720"/>
        <w:jc w:val="both"/>
        <w:rPr>
          <w:rFonts w:eastAsia="Times New Roman"/>
          <w:bCs/>
          <w:sz w:val="26"/>
          <w:szCs w:val="26"/>
          <w:lang w:eastAsia="ru-RU"/>
        </w:rPr>
      </w:pPr>
      <w:r w:rsidRPr="005255CF">
        <w:rPr>
          <w:rFonts w:eastAsia="Times New Roman"/>
          <w:bCs/>
          <w:sz w:val="26"/>
          <w:szCs w:val="26"/>
          <w:lang w:eastAsia="ru-RU"/>
        </w:rPr>
        <w:t>2. Настоящее постановление подлежит опубликованию в бюллетене «Усть-Юганский вестник» и размещению на официальном сайте органов местного самоуправления сельского поселения Усть-Юган в сети Интернет.</w:t>
      </w:r>
    </w:p>
    <w:p w:rsidR="005255CF" w:rsidRPr="005255CF" w:rsidRDefault="005255CF" w:rsidP="005255CF">
      <w:pPr>
        <w:suppressAutoHyphens/>
        <w:ind w:firstLine="720"/>
        <w:jc w:val="both"/>
        <w:rPr>
          <w:sz w:val="26"/>
          <w:szCs w:val="26"/>
        </w:rPr>
      </w:pPr>
      <w:r w:rsidRPr="005255CF">
        <w:rPr>
          <w:rFonts w:eastAsia="Times New Roman"/>
          <w:bCs/>
          <w:sz w:val="26"/>
          <w:szCs w:val="26"/>
          <w:lang w:eastAsia="ru-RU"/>
        </w:rPr>
        <w:t xml:space="preserve">3. </w:t>
      </w:r>
      <w:proofErr w:type="gramStart"/>
      <w:r w:rsidRPr="005255CF">
        <w:rPr>
          <w:rFonts w:eastAsia="Times New Roman"/>
          <w:bCs/>
          <w:sz w:val="26"/>
          <w:szCs w:val="26"/>
          <w:lang w:eastAsia="ru-RU"/>
        </w:rPr>
        <w:t>Контроль за</w:t>
      </w:r>
      <w:proofErr w:type="gramEnd"/>
      <w:r w:rsidRPr="005255CF">
        <w:rPr>
          <w:rFonts w:eastAsia="Times New Roman"/>
          <w:bCs/>
          <w:sz w:val="26"/>
          <w:szCs w:val="26"/>
          <w:lang w:eastAsia="ru-RU"/>
        </w:rPr>
        <w:t xml:space="preserve"> исполнением постановления возложить на заместителя главы поселения Щербакову Н.А.</w:t>
      </w:r>
    </w:p>
    <w:p w:rsidR="005255CF" w:rsidRPr="005255CF" w:rsidRDefault="005255CF" w:rsidP="005255CF">
      <w:pPr>
        <w:suppressAutoHyphens/>
        <w:ind w:firstLine="720"/>
        <w:jc w:val="both"/>
        <w:rPr>
          <w:sz w:val="26"/>
          <w:szCs w:val="26"/>
        </w:rPr>
      </w:pPr>
    </w:p>
    <w:p w:rsidR="005255CF" w:rsidRPr="005255CF" w:rsidRDefault="005255CF" w:rsidP="005255CF">
      <w:pPr>
        <w:jc w:val="both"/>
        <w:rPr>
          <w:sz w:val="26"/>
          <w:szCs w:val="26"/>
        </w:rPr>
      </w:pPr>
      <w:r w:rsidRPr="005255CF">
        <w:rPr>
          <w:sz w:val="26"/>
          <w:szCs w:val="26"/>
        </w:rPr>
        <w:t xml:space="preserve">Глава </w:t>
      </w:r>
      <w:proofErr w:type="gramStart"/>
      <w:r w:rsidRPr="005255CF">
        <w:rPr>
          <w:sz w:val="26"/>
          <w:szCs w:val="26"/>
        </w:rPr>
        <w:t>сельского</w:t>
      </w:r>
      <w:proofErr w:type="gramEnd"/>
    </w:p>
    <w:p w:rsidR="005255CF" w:rsidRPr="005255CF" w:rsidRDefault="005255CF" w:rsidP="005255CF">
      <w:pPr>
        <w:tabs>
          <w:tab w:val="left" w:pos="6237"/>
        </w:tabs>
        <w:jc w:val="both"/>
        <w:rPr>
          <w:sz w:val="26"/>
          <w:szCs w:val="26"/>
        </w:rPr>
      </w:pPr>
      <w:r w:rsidRPr="005255CF">
        <w:rPr>
          <w:sz w:val="26"/>
          <w:szCs w:val="26"/>
        </w:rPr>
        <w:t>поселения Усть-Юган                                                   В.А. Мякишев</w:t>
      </w:r>
    </w:p>
    <w:p w:rsidR="005255CF" w:rsidRPr="005255CF" w:rsidRDefault="005255CF" w:rsidP="005255CF">
      <w:pPr>
        <w:widowControl/>
        <w:autoSpaceDE/>
        <w:autoSpaceDN/>
        <w:adjustRightInd/>
        <w:ind w:left="4956" w:firstLine="708"/>
        <w:jc w:val="both"/>
        <w:rPr>
          <w:rFonts w:eastAsia="Times New Roman"/>
          <w:sz w:val="26"/>
          <w:szCs w:val="26"/>
          <w:lang w:eastAsia="ru-RU"/>
        </w:rPr>
      </w:pPr>
      <w:r w:rsidRPr="005255CF">
        <w:rPr>
          <w:rFonts w:eastAsia="Times New Roman"/>
          <w:sz w:val="26"/>
          <w:szCs w:val="26"/>
          <w:lang w:eastAsia="ru-RU"/>
        </w:rPr>
        <w:t xml:space="preserve">Приложение </w:t>
      </w:r>
    </w:p>
    <w:p w:rsidR="005255CF" w:rsidRPr="005255CF" w:rsidRDefault="003821C4" w:rsidP="005255CF">
      <w:pPr>
        <w:widowControl/>
        <w:autoSpaceDE/>
        <w:autoSpaceDN/>
        <w:adjustRightInd/>
        <w:ind w:left="5664"/>
        <w:jc w:val="both"/>
        <w:rPr>
          <w:rFonts w:eastAsia="Times New Roman"/>
          <w:sz w:val="26"/>
          <w:szCs w:val="26"/>
          <w:lang w:eastAsia="ru-RU"/>
        </w:rPr>
      </w:pPr>
      <w:r>
        <w:rPr>
          <w:rFonts w:eastAsia="Times New Roman"/>
          <w:sz w:val="26"/>
          <w:szCs w:val="26"/>
          <w:lang w:eastAsia="ru-RU"/>
        </w:rPr>
        <w:t>к проекту постановления</w:t>
      </w:r>
    </w:p>
    <w:p w:rsidR="005255CF" w:rsidRPr="005255CF" w:rsidRDefault="005255CF" w:rsidP="005255CF">
      <w:pPr>
        <w:widowControl/>
        <w:autoSpaceDE/>
        <w:autoSpaceDN/>
        <w:adjustRightInd/>
        <w:ind w:left="5664"/>
        <w:jc w:val="both"/>
        <w:rPr>
          <w:rFonts w:eastAsia="Times New Roman"/>
          <w:sz w:val="26"/>
          <w:szCs w:val="26"/>
          <w:lang w:eastAsia="ru-RU"/>
        </w:rPr>
      </w:pPr>
      <w:r w:rsidRPr="005255CF">
        <w:rPr>
          <w:rFonts w:eastAsia="Times New Roman"/>
          <w:sz w:val="26"/>
          <w:szCs w:val="26"/>
          <w:lang w:eastAsia="ru-RU"/>
        </w:rPr>
        <w:t xml:space="preserve">администрации </w:t>
      </w:r>
      <w:proofErr w:type="gramStart"/>
      <w:r w:rsidRPr="005255CF">
        <w:rPr>
          <w:rFonts w:eastAsia="Times New Roman"/>
          <w:sz w:val="26"/>
          <w:szCs w:val="26"/>
          <w:lang w:eastAsia="ru-RU"/>
        </w:rPr>
        <w:t>сельского</w:t>
      </w:r>
      <w:proofErr w:type="gramEnd"/>
    </w:p>
    <w:p w:rsidR="005255CF" w:rsidRPr="005255CF" w:rsidRDefault="005255CF" w:rsidP="005255CF">
      <w:pPr>
        <w:widowControl/>
        <w:autoSpaceDE/>
        <w:autoSpaceDN/>
        <w:adjustRightInd/>
        <w:ind w:left="5664"/>
        <w:jc w:val="both"/>
        <w:rPr>
          <w:rFonts w:eastAsia="Times New Roman"/>
          <w:sz w:val="26"/>
          <w:szCs w:val="26"/>
          <w:lang w:eastAsia="ru-RU"/>
        </w:rPr>
      </w:pPr>
      <w:r w:rsidRPr="005255CF">
        <w:rPr>
          <w:rFonts w:eastAsia="Times New Roman"/>
          <w:sz w:val="26"/>
          <w:szCs w:val="26"/>
          <w:lang w:eastAsia="ru-RU"/>
        </w:rPr>
        <w:t xml:space="preserve">поселения Усть-Юган </w:t>
      </w:r>
    </w:p>
    <w:p w:rsidR="00E24A2D" w:rsidRDefault="00E24A2D" w:rsidP="00E24A2D">
      <w:pPr>
        <w:widowControl/>
        <w:autoSpaceDE/>
        <w:autoSpaceDN/>
        <w:adjustRightInd/>
        <w:ind w:left="5664"/>
        <w:jc w:val="both"/>
        <w:rPr>
          <w:rFonts w:eastAsia="Times New Roman"/>
          <w:sz w:val="26"/>
          <w:szCs w:val="26"/>
          <w:lang w:eastAsia="ru-RU"/>
        </w:rPr>
      </w:pPr>
      <w:r w:rsidRPr="005255CF">
        <w:rPr>
          <w:rFonts w:eastAsia="Times New Roman"/>
          <w:sz w:val="26"/>
          <w:szCs w:val="26"/>
          <w:lang w:eastAsia="ru-RU"/>
        </w:rPr>
        <w:t xml:space="preserve">от </w:t>
      </w:r>
      <w:r w:rsidRPr="00A3002D">
        <w:rPr>
          <w:rFonts w:eastAsia="Times New Roman"/>
          <w:sz w:val="26"/>
          <w:szCs w:val="26"/>
          <w:u w:val="single"/>
          <w:lang w:eastAsia="ru-RU"/>
        </w:rPr>
        <w:t>08.04.2020</w:t>
      </w:r>
      <w:r>
        <w:rPr>
          <w:rFonts w:eastAsia="Times New Roman"/>
          <w:sz w:val="26"/>
          <w:szCs w:val="26"/>
          <w:lang w:eastAsia="ru-RU"/>
        </w:rPr>
        <w:t xml:space="preserve"> </w:t>
      </w:r>
      <w:r w:rsidRPr="005255CF">
        <w:rPr>
          <w:rFonts w:eastAsia="Times New Roman"/>
          <w:sz w:val="26"/>
          <w:szCs w:val="26"/>
          <w:lang w:eastAsia="ru-RU"/>
        </w:rPr>
        <w:t xml:space="preserve"> № </w:t>
      </w:r>
      <w:r w:rsidRPr="00A3002D">
        <w:rPr>
          <w:rFonts w:eastAsia="Times New Roman"/>
          <w:sz w:val="26"/>
          <w:szCs w:val="26"/>
          <w:u w:val="single"/>
          <w:lang w:eastAsia="ru-RU"/>
        </w:rPr>
        <w:t>73-па</w:t>
      </w:r>
    </w:p>
    <w:p w:rsidR="005255CF" w:rsidRPr="005255CF" w:rsidRDefault="005255CF" w:rsidP="005255CF">
      <w:pPr>
        <w:widowControl/>
        <w:autoSpaceDE/>
        <w:autoSpaceDN/>
        <w:adjustRightInd/>
        <w:rPr>
          <w:rFonts w:ascii="Arial" w:eastAsia="Courier New" w:hAnsi="Arial" w:cs="Arial"/>
          <w:sz w:val="26"/>
          <w:szCs w:val="26"/>
          <w:lang w:eastAsia="ru-RU"/>
        </w:rPr>
      </w:pPr>
      <w:bookmarkStart w:id="0" w:name="_GoBack"/>
      <w:bookmarkEnd w:id="0"/>
    </w:p>
    <w:p w:rsidR="005255CF" w:rsidRPr="005255CF" w:rsidRDefault="005255CF" w:rsidP="005255CF">
      <w:pPr>
        <w:widowControl/>
        <w:autoSpaceDE/>
        <w:autoSpaceDN/>
        <w:adjustRightInd/>
        <w:jc w:val="center"/>
        <w:rPr>
          <w:rFonts w:ascii="Arial" w:eastAsia="Courier New" w:hAnsi="Arial" w:cs="Arial"/>
          <w:sz w:val="26"/>
          <w:szCs w:val="26"/>
          <w:lang w:eastAsia="ru-RU"/>
        </w:rPr>
      </w:pPr>
    </w:p>
    <w:p w:rsidR="005255CF" w:rsidRPr="005255CF" w:rsidRDefault="005255CF" w:rsidP="005255CF">
      <w:pPr>
        <w:widowControl/>
        <w:autoSpaceDE/>
        <w:autoSpaceDN/>
        <w:adjustRightInd/>
        <w:jc w:val="center"/>
        <w:rPr>
          <w:rFonts w:ascii="Arial" w:eastAsia="Courier New" w:hAnsi="Arial" w:cs="Arial"/>
          <w:sz w:val="26"/>
          <w:szCs w:val="26"/>
          <w:lang w:eastAsia="ru-RU"/>
        </w:rPr>
      </w:pPr>
      <w:r w:rsidRPr="005255CF">
        <w:rPr>
          <w:rFonts w:ascii="Arial" w:eastAsia="Courier New" w:hAnsi="Arial" w:cs="Arial"/>
          <w:sz w:val="26"/>
          <w:szCs w:val="26"/>
          <w:lang w:eastAsia="ru-RU"/>
        </w:rPr>
        <w:t xml:space="preserve">Схема теплоснабжения сельского поселения Усть-Юган Нефтеюганского </w:t>
      </w:r>
    </w:p>
    <w:p w:rsidR="005255CF" w:rsidRPr="005255CF" w:rsidRDefault="005255CF" w:rsidP="005255CF">
      <w:pPr>
        <w:widowControl/>
        <w:autoSpaceDE/>
        <w:autoSpaceDN/>
        <w:adjustRightInd/>
        <w:jc w:val="center"/>
        <w:rPr>
          <w:rFonts w:ascii="Arial" w:eastAsia="Courier New" w:hAnsi="Arial" w:cs="Arial"/>
          <w:sz w:val="26"/>
          <w:szCs w:val="26"/>
          <w:lang w:eastAsia="ru-RU"/>
        </w:rPr>
      </w:pPr>
      <w:r w:rsidRPr="005255CF">
        <w:rPr>
          <w:rFonts w:ascii="Arial" w:eastAsia="Courier New" w:hAnsi="Arial" w:cs="Arial"/>
          <w:sz w:val="26"/>
          <w:szCs w:val="26"/>
          <w:lang w:eastAsia="ru-RU"/>
        </w:rPr>
        <w:t>района на период 2014- 2029гг.,</w:t>
      </w:r>
      <w:r>
        <w:rPr>
          <w:rFonts w:ascii="Arial" w:eastAsia="Courier New" w:hAnsi="Arial" w:cs="Arial"/>
          <w:sz w:val="26"/>
          <w:szCs w:val="26"/>
          <w:lang w:eastAsia="ru-RU"/>
        </w:rPr>
        <w:t xml:space="preserve"> </w:t>
      </w:r>
      <w:proofErr w:type="gramStart"/>
      <w:r w:rsidRPr="005255CF">
        <w:rPr>
          <w:rFonts w:ascii="Arial" w:eastAsia="Courier New" w:hAnsi="Arial" w:cs="Arial"/>
          <w:sz w:val="26"/>
          <w:szCs w:val="26"/>
          <w:lang w:eastAsia="ru-RU"/>
        </w:rPr>
        <w:t>актуализированная</w:t>
      </w:r>
      <w:proofErr w:type="gramEnd"/>
      <w:r w:rsidRPr="005255CF">
        <w:rPr>
          <w:rFonts w:ascii="Arial" w:eastAsia="Courier New" w:hAnsi="Arial" w:cs="Arial"/>
          <w:sz w:val="26"/>
          <w:szCs w:val="26"/>
          <w:lang w:eastAsia="ru-RU"/>
        </w:rPr>
        <w:t xml:space="preserve"> на 202</w:t>
      </w:r>
      <w:r>
        <w:rPr>
          <w:rFonts w:ascii="Arial" w:eastAsia="Courier New" w:hAnsi="Arial" w:cs="Arial"/>
          <w:sz w:val="26"/>
          <w:szCs w:val="26"/>
          <w:lang w:eastAsia="ru-RU"/>
        </w:rPr>
        <w:t>1</w:t>
      </w:r>
      <w:r w:rsidRPr="005255CF">
        <w:rPr>
          <w:rFonts w:ascii="Arial" w:eastAsia="Courier New" w:hAnsi="Arial" w:cs="Arial"/>
          <w:sz w:val="26"/>
          <w:szCs w:val="26"/>
          <w:lang w:eastAsia="ru-RU"/>
        </w:rPr>
        <w:t xml:space="preserve"> г.</w:t>
      </w:r>
    </w:p>
    <w:p w:rsidR="005255CF" w:rsidRPr="005255CF" w:rsidRDefault="005255CF" w:rsidP="005255CF">
      <w:pPr>
        <w:widowControl/>
        <w:autoSpaceDE/>
        <w:autoSpaceDN/>
        <w:adjustRightInd/>
        <w:jc w:val="center"/>
        <w:rPr>
          <w:rFonts w:ascii="Arial" w:eastAsia="Courier New" w:hAnsi="Arial" w:cs="Arial"/>
          <w:sz w:val="26"/>
          <w:szCs w:val="26"/>
          <w:lang w:eastAsia="ru-RU"/>
        </w:r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Оглавление</w:t>
      </w:r>
    </w:p>
    <w:p w:rsidR="005255CF" w:rsidRPr="005255CF" w:rsidRDefault="005255CF" w:rsidP="005255CF">
      <w:pPr>
        <w:widowControl/>
        <w:autoSpaceDE/>
        <w:autoSpaceDN/>
        <w:adjustRightInd/>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fldChar w:fldCharType="begin"/>
      </w:r>
      <w:r w:rsidRPr="005255CF">
        <w:rPr>
          <w:rFonts w:ascii="Arial" w:eastAsia="Times New Roman" w:hAnsi="Arial" w:cs="Arial"/>
          <w:sz w:val="26"/>
          <w:szCs w:val="26"/>
          <w:lang w:eastAsia="ru-RU"/>
        </w:rPr>
        <w:instrText xml:space="preserve"> TOC \o "1-3" \h \z \u </w:instrText>
      </w:r>
      <w:r w:rsidRPr="005255CF">
        <w:rPr>
          <w:rFonts w:ascii="Arial" w:eastAsia="Times New Roman" w:hAnsi="Arial" w:cs="Arial"/>
          <w:sz w:val="26"/>
          <w:szCs w:val="26"/>
          <w:lang w:eastAsia="ru-RU"/>
        </w:rPr>
        <w:fldChar w:fldCharType="separate"/>
      </w:r>
      <w:hyperlink w:anchor="_Toc401042896" w:history="1">
        <w:r w:rsidRPr="005255CF">
          <w:rPr>
            <w:rFonts w:ascii="Arial" w:eastAsia="Times New Roman" w:hAnsi="Arial" w:cs="Arial"/>
            <w:sz w:val="26"/>
            <w:szCs w:val="26"/>
            <w:lang w:eastAsia="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Pr="005255CF">
          <w:rPr>
            <w:rFonts w:ascii="Arial" w:eastAsia="Times New Roman" w:hAnsi="Arial" w:cs="Arial"/>
            <w:webHidden/>
            <w:sz w:val="26"/>
            <w:szCs w:val="26"/>
            <w:lang w:eastAsia="ru-RU"/>
          </w:rPr>
          <w:t>………………………………………………………………………………….…..…</w:t>
        </w:r>
        <w:r w:rsidRPr="005255CF">
          <w:rPr>
            <w:rFonts w:ascii="Arial" w:eastAsia="Times New Roman" w:hAnsi="Arial" w:cs="Arial"/>
            <w:webHidden/>
            <w:sz w:val="26"/>
            <w:szCs w:val="26"/>
            <w:lang w:eastAsia="ru-RU"/>
          </w:rPr>
          <w:fldChar w:fldCharType="begin"/>
        </w:r>
        <w:r w:rsidRPr="005255CF">
          <w:rPr>
            <w:rFonts w:ascii="Arial" w:eastAsia="Times New Roman" w:hAnsi="Arial" w:cs="Arial"/>
            <w:webHidden/>
            <w:sz w:val="26"/>
            <w:szCs w:val="26"/>
            <w:lang w:eastAsia="ru-RU"/>
          </w:rPr>
          <w:instrText xml:space="preserve"> PAGEREF _Toc401042896 \h </w:instrText>
        </w:r>
        <w:r w:rsidRPr="005255CF">
          <w:rPr>
            <w:rFonts w:ascii="Arial" w:eastAsia="Times New Roman" w:hAnsi="Arial" w:cs="Arial"/>
            <w:webHidden/>
            <w:sz w:val="26"/>
            <w:szCs w:val="26"/>
            <w:lang w:eastAsia="ru-RU"/>
          </w:rPr>
        </w:r>
        <w:r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8</w:t>
        </w:r>
        <w:r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897" w:history="1">
        <w:r w:rsidR="005255CF" w:rsidRPr="005255CF">
          <w:rPr>
            <w:rFonts w:ascii="Arial" w:eastAsia="Times New Roman" w:hAnsi="Arial" w:cs="Arial"/>
            <w:sz w:val="26"/>
            <w:szCs w:val="26"/>
            <w:lang w:eastAsia="ru-RU"/>
          </w:rPr>
          <w:t>1.1. Площадь строительных фондов и приросты площади строительных фондов по расчетным элементам территориального деления…………………...….…</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_Toc401042897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8</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898" w:history="1">
        <w:r w:rsidR="005255CF" w:rsidRPr="005255CF">
          <w:rPr>
            <w:rFonts w:ascii="Arial" w:eastAsia="Times New Roman" w:hAnsi="Arial" w:cs="Arial"/>
            <w:sz w:val="26"/>
            <w:szCs w:val="26"/>
            <w:lang w:eastAsia="ru-RU"/>
          </w:rPr>
          <w:t>1.2. Объемы потребления тепловой энергии (мощности), теплоносителя и приросты потребления тепловой энергии (мощности)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_Toc401042898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14</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899" w:history="1">
        <w:r w:rsidR="005255CF" w:rsidRPr="005255CF">
          <w:rPr>
            <w:rFonts w:ascii="Arial" w:eastAsia="Times New Roman" w:hAnsi="Arial" w:cs="Arial"/>
            <w:sz w:val="26"/>
            <w:szCs w:val="26"/>
            <w:lang w:eastAsia="ru-RU"/>
          </w:rPr>
          <w:t>1.3. Потребление тепловой энергии (мощности) и теплоносителя объектами, расположенными в производственных зонах</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_Toc401042899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18</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00" w:history="1">
        <w:r w:rsidR="005255CF" w:rsidRPr="005255CF">
          <w:rPr>
            <w:rFonts w:ascii="Arial" w:eastAsia="Times New Roman" w:hAnsi="Arial" w:cs="Arial"/>
            <w:sz w:val="26"/>
            <w:szCs w:val="26"/>
            <w:lang w:eastAsia="ru-RU"/>
          </w:rPr>
          <w:t>Раздел 2. Перспективные балансы тепловой мощности источников тепловой энергии и тепловой нагрузки потребителей</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_Toc401042900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19</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01" w:history="1">
        <w:r w:rsidR="005255CF" w:rsidRPr="005255CF">
          <w:rPr>
            <w:rFonts w:ascii="Arial" w:eastAsia="Times New Roman" w:hAnsi="Arial" w:cs="Arial"/>
            <w:sz w:val="26"/>
            <w:szCs w:val="26"/>
            <w:lang w:eastAsia="ru-RU"/>
          </w:rPr>
          <w:t>2.1 Радиус эффективного теплоснабжения</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_Toc401042901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19</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ind w:right="-284"/>
        <w:jc w:val="both"/>
        <w:rPr>
          <w:rFonts w:ascii="Arial" w:eastAsia="Times New Roman" w:hAnsi="Arial" w:cs="Arial"/>
          <w:sz w:val="26"/>
          <w:szCs w:val="26"/>
          <w:lang w:eastAsia="ru-RU"/>
        </w:rPr>
      </w:pPr>
      <w:hyperlink w:anchor="_Toc401042902" w:history="1">
        <w:r w:rsidR="005255CF" w:rsidRPr="005255CF">
          <w:rPr>
            <w:rFonts w:ascii="Arial" w:eastAsia="Times New Roman" w:hAnsi="Arial" w:cs="Arial"/>
            <w:sz w:val="26"/>
            <w:szCs w:val="26"/>
            <w:lang w:eastAsia="ru-RU"/>
          </w:rPr>
          <w:t>2.1.1. Методика расчета радиуса эффективного теплоснабжения</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_Toc401042902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19</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03" w:history="1">
        <w:r w:rsidR="005255CF" w:rsidRPr="005255CF">
          <w:rPr>
            <w:rFonts w:ascii="Arial" w:eastAsia="Times New Roman" w:hAnsi="Arial" w:cs="Arial"/>
            <w:sz w:val="26"/>
            <w:szCs w:val="26"/>
            <w:lang w:eastAsia="ru-RU"/>
          </w:rPr>
          <w:t>2.1.2. Результаты расчета эффективного радиуса теплоснабжения с.п.Усть-Юган</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_Toc401042903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21</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04" w:history="1">
        <w:r w:rsidR="005255CF" w:rsidRPr="005255CF">
          <w:rPr>
            <w:rFonts w:ascii="Arial" w:eastAsia="Times New Roman" w:hAnsi="Arial" w:cs="Arial"/>
            <w:sz w:val="26"/>
            <w:szCs w:val="26"/>
            <w:lang w:eastAsia="ru-RU"/>
          </w:rPr>
          <w:t>2.2. Существующие и перспективные зоны действия систем теплоснабжения и источников теплоснабжения……………………………………………………..……..</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_Toc401042904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24</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05" w:history="1">
        <w:r w:rsidR="005255CF" w:rsidRPr="005255CF">
          <w:rPr>
            <w:rFonts w:ascii="Arial" w:eastAsia="Times New Roman" w:hAnsi="Arial" w:cs="Arial"/>
            <w:sz w:val="26"/>
            <w:szCs w:val="26"/>
            <w:lang w:eastAsia="ru-RU"/>
          </w:rPr>
          <w:t>2.2.1 Существующие зоны действия теплоисточников</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_Toc401042905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24</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06" w:history="1">
        <w:r w:rsidR="005255CF" w:rsidRPr="005255CF">
          <w:rPr>
            <w:rFonts w:ascii="Arial" w:eastAsia="Times New Roman" w:hAnsi="Arial" w:cs="Arial"/>
            <w:sz w:val="26"/>
            <w:szCs w:val="26"/>
            <w:lang w:eastAsia="ru-RU"/>
          </w:rPr>
          <w:t>2.2.1.1. Зона теплоснабжения Котельной п.Усть-Юган</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_Toc401042906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26</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07" w:history="1">
        <w:r w:rsidR="005255CF" w:rsidRPr="005255CF">
          <w:rPr>
            <w:rFonts w:ascii="Arial" w:eastAsia="Times New Roman" w:hAnsi="Arial" w:cs="Arial"/>
            <w:sz w:val="26"/>
            <w:szCs w:val="26"/>
            <w:lang w:eastAsia="ru-RU"/>
          </w:rPr>
          <w:t>2.2.1.2. Зона теплоснабжения Котельной ст.Усть-Юган</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_Toc401042907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27</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08" w:history="1">
        <w:r w:rsidR="005255CF" w:rsidRPr="005255CF">
          <w:rPr>
            <w:rFonts w:ascii="Arial" w:eastAsia="Times New Roman" w:hAnsi="Arial" w:cs="Arial"/>
            <w:sz w:val="26"/>
            <w:szCs w:val="26"/>
            <w:lang w:eastAsia="ru-RU"/>
          </w:rPr>
          <w:t>2.2.1.3. Зона теплоснабжения Котельной п.Юганская Обь</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_Toc401042908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28</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09" w:history="1">
        <w:r w:rsidR="005255CF" w:rsidRPr="005255CF">
          <w:rPr>
            <w:rFonts w:ascii="Arial" w:eastAsia="Times New Roman" w:hAnsi="Arial" w:cs="Arial"/>
            <w:sz w:val="26"/>
            <w:szCs w:val="26"/>
            <w:lang w:eastAsia="ru-RU"/>
          </w:rPr>
          <w:t>2.2.2. Перспективные зоны действия теплоисточников</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_Toc401042909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30</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0" w:history="1">
        <w:r w:rsidR="005255CF" w:rsidRPr="005255CF">
          <w:rPr>
            <w:rFonts w:ascii="Arial" w:eastAsia="Times New Roman" w:hAnsi="Arial" w:cs="Arial"/>
            <w:sz w:val="26"/>
            <w:szCs w:val="26"/>
            <w:lang w:eastAsia="ru-RU"/>
          </w:rPr>
          <w:t>2.3. Описание существующих и перспективных зон действия индивидуальных источников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_Toc401042910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30</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1" w:history="1">
        <w:r w:rsidR="005255CF" w:rsidRPr="005255CF">
          <w:rPr>
            <w:rFonts w:ascii="Arial" w:eastAsia="Courier New" w:hAnsi="Arial" w:cs="Arial"/>
            <w:sz w:val="26"/>
            <w:szCs w:val="26"/>
            <w:lang w:eastAsia="ru-RU"/>
          </w:rPr>
          <w:t>2.4.Перспективные балансы тепловой мощности и тепловой нагрузки в перспективных зонах действия источников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_Toc401042911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30</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2" w:history="1">
        <w:r w:rsidR="005255CF" w:rsidRPr="005255CF">
          <w:rPr>
            <w:rFonts w:ascii="Arial" w:eastAsia="Times New Roman" w:hAnsi="Arial" w:cs="Arial"/>
            <w:sz w:val="26"/>
            <w:szCs w:val="26"/>
            <w:lang w:eastAsia="ru-RU"/>
          </w:rPr>
          <w:t>Раздел 3 Перспективные балансы теплоносителя</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_Toc401042912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36</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3" w:history="1">
        <w:r w:rsidR="005255CF" w:rsidRPr="005255CF">
          <w:rPr>
            <w:rFonts w:ascii="Arial" w:eastAsia="Times New Roman" w:hAnsi="Arial" w:cs="Arial"/>
            <w:sz w:val="26"/>
            <w:szCs w:val="26"/>
            <w:lang w:eastAsia="ru-RU"/>
          </w:rPr>
          <w:t>Раздел 4 Предложения по строительству, реконструкции и техническому перевооружению источников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_Toc401042913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40</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4" w:history="1">
        <w:r w:rsidR="005255CF" w:rsidRPr="005255CF">
          <w:rPr>
            <w:rFonts w:ascii="Arial" w:eastAsia="Times New Roman" w:hAnsi="Arial" w:cs="Arial"/>
            <w:sz w:val="26"/>
            <w:szCs w:val="26"/>
            <w:lang w:eastAsia="ru-RU"/>
          </w:rPr>
          <w:t>4.1. Предложения по строительству источников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_Toc401042914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40</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5" w:history="1">
        <w:r w:rsidR="005255CF" w:rsidRPr="005255CF">
          <w:rPr>
            <w:rFonts w:ascii="Arial" w:eastAsia="Times New Roman" w:hAnsi="Arial" w:cs="Arial"/>
            <w:sz w:val="26"/>
            <w:szCs w:val="26"/>
            <w:lang w:eastAsia="ru-RU"/>
          </w:rPr>
          <w:t>4.2. Предложения по реконструкции источников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_Toc401042915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40</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6" w:history="1">
        <w:r w:rsidR="005255CF" w:rsidRPr="005255CF">
          <w:rPr>
            <w:rFonts w:ascii="Arial" w:eastAsia="Times New Roman" w:hAnsi="Arial" w:cs="Arial"/>
            <w:sz w:val="26"/>
            <w:szCs w:val="26"/>
            <w:lang w:eastAsia="ru-RU"/>
          </w:rPr>
          <w:t>4.3. Предложения по техническому перевооружению источников тепловой энергии с целью повышения эффективности работы систем теплоснабжения</w:t>
        </w:r>
        <w:r w:rsidR="005255CF" w:rsidRPr="005255CF">
          <w:rPr>
            <w:rFonts w:ascii="Arial" w:eastAsia="Times New Roman" w:hAnsi="Arial" w:cs="Arial"/>
            <w:webHidden/>
            <w:sz w:val="26"/>
            <w:szCs w:val="26"/>
            <w:lang w:eastAsia="ru-RU"/>
          </w:rPr>
          <w:t xml:space="preserve"> </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_Toc401042916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41</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7" w:history="1">
        <w:r w:rsidR="005255CF" w:rsidRPr="005255CF">
          <w:rPr>
            <w:rFonts w:ascii="Arial" w:eastAsia="Times New Roman" w:hAnsi="Arial" w:cs="Arial"/>
            <w:sz w:val="26"/>
            <w:szCs w:val="26"/>
            <w:lang w:eastAsia="ru-RU"/>
          </w:rPr>
          <w:t>4.4. Предложения по выводу из эксплуатации, консервации и демонтажу избыточных источников и источников, выработавших нормативный срок службы источников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_Toc401042917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41</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8" w:history="1">
        <w:r w:rsidR="005255CF" w:rsidRPr="005255CF">
          <w:rPr>
            <w:rFonts w:ascii="Arial" w:eastAsia="Times New Roman" w:hAnsi="Arial" w:cs="Arial"/>
            <w:sz w:val="26"/>
            <w:szCs w:val="26"/>
            <w:lang w:eastAsia="ru-RU"/>
          </w:rPr>
          <w:t>4.5. Меры по переоборудованию котельных в источники комбинированной выработки электрической и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_Toc401042918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41</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19" w:history="1">
        <w:r w:rsidR="005255CF" w:rsidRPr="005255CF">
          <w:rPr>
            <w:rFonts w:ascii="Arial" w:eastAsia="Times New Roman" w:hAnsi="Arial" w:cs="Arial"/>
            <w:sz w:val="26"/>
            <w:szCs w:val="26"/>
            <w:lang w:eastAsia="ru-RU"/>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_Toc401042919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41</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0" w:history="1">
        <w:r w:rsidR="005255CF" w:rsidRPr="005255CF">
          <w:rPr>
            <w:rFonts w:ascii="Arial" w:eastAsia="Times New Roman" w:hAnsi="Arial" w:cs="Arial"/>
            <w:sz w:val="26"/>
            <w:szCs w:val="26"/>
            <w:lang w:eastAsia="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5255CF" w:rsidRPr="005255CF">
          <w:rPr>
            <w:rFonts w:ascii="Arial" w:eastAsia="Times New Roman" w:hAnsi="Arial" w:cs="Arial"/>
            <w:webHidden/>
            <w:sz w:val="26"/>
            <w:szCs w:val="26"/>
            <w:lang w:eastAsia="ru-RU"/>
          </w:rPr>
          <w:t xml:space="preserve"> …….. </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_Toc401042920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41</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1" w:history="1">
        <w:r w:rsidR="005255CF" w:rsidRPr="005255CF">
          <w:rPr>
            <w:rFonts w:ascii="Arial" w:eastAsia="Times New Roman" w:hAnsi="Arial" w:cs="Arial"/>
            <w:sz w:val="26"/>
            <w:szCs w:val="26"/>
            <w:lang w:eastAsia="ru-RU"/>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_Toc401042921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41</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2" w:history="1">
        <w:r w:rsidR="005255CF" w:rsidRPr="005255CF">
          <w:rPr>
            <w:rFonts w:ascii="Arial" w:eastAsia="Times New Roman" w:hAnsi="Arial" w:cs="Arial"/>
            <w:sz w:val="26"/>
            <w:szCs w:val="26"/>
            <w:lang w:eastAsia="ru-RU"/>
          </w:rPr>
          <w:t>Раздел 5 Предложения по строительству и реконструкции тепловых сетей..</w:t>
        </w:r>
        <w:r w:rsidR="005255CF" w:rsidRPr="005255CF">
          <w:rPr>
            <w:rFonts w:ascii="Arial" w:eastAsia="Times New Roman" w:hAnsi="Arial" w:cs="Arial"/>
            <w:webHidden/>
            <w:sz w:val="26"/>
            <w:szCs w:val="26"/>
            <w:lang w:eastAsia="ru-RU"/>
          </w:rPr>
          <w:t xml:space="preserve">  </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_Toc401042922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42</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3" w:history="1">
        <w:r w:rsidR="005255CF" w:rsidRPr="005255CF">
          <w:rPr>
            <w:rFonts w:ascii="Arial" w:eastAsia="Times New Roman" w:hAnsi="Arial" w:cs="Arial"/>
            <w:sz w:val="26"/>
            <w:szCs w:val="26"/>
            <w:lang w:eastAsia="ru-RU"/>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_Toc401042923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42</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4" w:history="1">
        <w:r w:rsidR="005255CF" w:rsidRPr="005255CF">
          <w:rPr>
            <w:rFonts w:ascii="Arial" w:eastAsia="Arial" w:hAnsi="Arial" w:cs="Arial"/>
            <w:sz w:val="26"/>
            <w:szCs w:val="26"/>
            <w:lang w:eastAsia="ru-RU"/>
          </w:rPr>
          <w:t>5.2. 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_Toc401042924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42</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5" w:history="1">
        <w:r w:rsidR="005255CF" w:rsidRPr="005255CF">
          <w:rPr>
            <w:rFonts w:ascii="Arial" w:eastAsia="Arial" w:hAnsi="Arial" w:cs="Arial"/>
            <w:sz w:val="26"/>
            <w:szCs w:val="26"/>
            <w:lang w:eastAsia="ru-RU"/>
          </w:rPr>
          <w:t>5.2.1.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_Toc401042925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42</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6" w:history="1">
        <w:r w:rsidR="005255CF" w:rsidRPr="005255CF">
          <w:rPr>
            <w:rFonts w:ascii="Arial" w:eastAsia="Arial" w:hAnsi="Arial" w:cs="Arial"/>
            <w:sz w:val="26"/>
            <w:szCs w:val="26"/>
            <w:lang w:eastAsia="ru-RU"/>
          </w:rPr>
          <w:t xml:space="preserve">5.2.2. </w:t>
        </w:r>
        <w:r w:rsidR="005255CF" w:rsidRPr="005255CF">
          <w:rPr>
            <w:rFonts w:ascii="Arial" w:eastAsia="Times New Roman" w:hAnsi="Arial" w:cs="Arial"/>
            <w:sz w:val="26"/>
            <w:szCs w:val="26"/>
            <w:lang w:eastAsia="ru-RU"/>
          </w:rPr>
          <w:t>Реконструкция тепловых сетей с увеличением диаметра трубопроводов для обеспечения перспективных приростов тепловой нагрузки…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_Toc401042926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42</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7" w:history="1">
        <w:r w:rsidR="005255CF" w:rsidRPr="005255CF">
          <w:rPr>
            <w:rFonts w:ascii="Arial" w:eastAsia="Times New Roman" w:hAnsi="Arial" w:cs="Arial"/>
            <w:sz w:val="26"/>
            <w:szCs w:val="26"/>
            <w:lang w:eastAsia="ru-RU"/>
          </w:rPr>
          <w:t>5.2.3. Реконструкция тепловых сетей, подлежащих замене в связи с исчерпанием эксплуатационного ресурса…</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_Toc401042927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43</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8" w:history="1">
        <w:r w:rsidR="005255CF" w:rsidRPr="005255CF">
          <w:rPr>
            <w:rFonts w:ascii="Arial" w:eastAsia="Times New Roman" w:hAnsi="Arial" w:cs="Arial"/>
            <w:sz w:val="26"/>
            <w:szCs w:val="26"/>
            <w:lang w:eastAsia="ru-RU"/>
          </w:rPr>
          <w:t>5.2.4. Строительство и реконструкция насосных станций</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_Toc401042928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43</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29" w:history="1">
        <w:r w:rsidR="005255CF" w:rsidRPr="005255CF">
          <w:rPr>
            <w:rFonts w:ascii="Arial" w:eastAsia="Times New Roman" w:hAnsi="Arial" w:cs="Arial"/>
            <w:sz w:val="26"/>
            <w:szCs w:val="26"/>
            <w:lang w:eastAsia="ru-RU"/>
          </w:rPr>
          <w:t>5.2.6. Перевод открытой системы ГВС на закрытую</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_Toc401042929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43</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0" w:history="1">
        <w:r w:rsidR="005255CF" w:rsidRPr="005255CF">
          <w:rPr>
            <w:rFonts w:ascii="Arial" w:eastAsia="Arial" w:hAnsi="Arial" w:cs="Arial"/>
            <w:sz w:val="26"/>
            <w:szCs w:val="26"/>
            <w:lang w:eastAsia="ru-RU"/>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_Toc401042930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55</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1" w:history="1">
        <w:r w:rsidR="005255CF" w:rsidRPr="005255CF">
          <w:rPr>
            <w:rFonts w:ascii="Arial" w:eastAsia="Arial" w:hAnsi="Arial" w:cs="Arial"/>
            <w:sz w:val="26"/>
            <w:szCs w:val="26"/>
            <w:lang w:eastAsia="ru-RU"/>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_Toc401042931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55</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2" w:history="1">
        <w:r w:rsidR="005255CF" w:rsidRPr="005255CF">
          <w:rPr>
            <w:rFonts w:ascii="Arial" w:eastAsia="Times New Roman" w:hAnsi="Arial" w:cs="Arial"/>
            <w:sz w:val="26"/>
            <w:szCs w:val="26"/>
            <w:lang w:eastAsia="ru-RU"/>
          </w:rPr>
          <w:t>5.5. Предложения по строительству и реконструкции тепловых сетей для обеспечения нормативной надежности и безопасности теплоснабжения</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_Toc401042932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55</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3" w:history="1">
        <w:r w:rsidR="005255CF" w:rsidRPr="005255CF">
          <w:rPr>
            <w:rFonts w:ascii="Arial" w:eastAsia="Times New Roman" w:hAnsi="Arial" w:cs="Arial"/>
            <w:sz w:val="26"/>
            <w:szCs w:val="26"/>
            <w:lang w:eastAsia="ru-RU"/>
          </w:rPr>
          <w:t>Раздел 6 Перспективные топливные балансы</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_Toc401042933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56</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4" w:history="1">
        <w:r w:rsidR="005255CF" w:rsidRPr="005255CF">
          <w:rPr>
            <w:rFonts w:ascii="Arial" w:eastAsia="Times New Roman" w:hAnsi="Arial" w:cs="Arial"/>
            <w:sz w:val="26"/>
            <w:szCs w:val="26"/>
            <w:lang w:eastAsia="en-US"/>
          </w:rPr>
          <w:t>6.1 Определение по источникам тепловой энергии перспективных расходов основного вида топлива, необходимого для обеспечения нормативного функционирования источников тепловой энергии</w:t>
        </w:r>
        <w:r w:rsidR="005255CF" w:rsidRPr="005255CF">
          <w:rPr>
            <w:rFonts w:ascii="Arial" w:eastAsia="Times New Roman" w:hAnsi="Arial" w:cs="Arial"/>
            <w:webHidden/>
            <w:sz w:val="26"/>
            <w:szCs w:val="26"/>
            <w:lang w:eastAsia="ru-RU"/>
          </w:rPr>
          <w:t xml:space="preserve">……………………… …………….         </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_Toc401042934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56</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5" w:history="1">
        <w:r w:rsidR="005255CF" w:rsidRPr="005255CF">
          <w:rPr>
            <w:rFonts w:ascii="Arial" w:eastAsia="Times New Roman" w:hAnsi="Arial" w:cs="Arial"/>
            <w:sz w:val="26"/>
            <w:szCs w:val="26"/>
            <w:lang w:eastAsia="en-US"/>
          </w:rPr>
          <w:t>6.2  Нормативный запас топлива на котельных с.п.Усть-Юган</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_Toc401042935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61</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6" w:history="1">
        <w:r w:rsidR="005255CF" w:rsidRPr="005255CF">
          <w:rPr>
            <w:rFonts w:ascii="Arial" w:eastAsia="Times New Roman" w:hAnsi="Arial" w:cs="Arial"/>
            <w:sz w:val="26"/>
            <w:szCs w:val="26"/>
            <w:lang w:eastAsia="ru-RU"/>
          </w:rPr>
          <w:t>Раздел 7 Инвестиции в строительство, реконструкцию и техническое перевооружение………………………………………………………………………….…...</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_Toc401042936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63</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7" w:history="1">
        <w:r w:rsidR="005255CF" w:rsidRPr="005255CF">
          <w:rPr>
            <w:rFonts w:ascii="Arial" w:eastAsia="Times New Roman" w:hAnsi="Arial" w:cs="Arial"/>
            <w:sz w:val="26"/>
            <w:szCs w:val="26"/>
            <w:lang w:eastAsia="ru-RU"/>
          </w:rPr>
          <w:t>7.1. Предложения по величине необходимых инвестиций в строительство, реконструкцию и техническое перевооружение источников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_Toc401042937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63</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8" w:history="1">
        <w:r w:rsidR="005255CF" w:rsidRPr="005255CF">
          <w:rPr>
            <w:rFonts w:ascii="Arial" w:eastAsia="Times New Roman" w:hAnsi="Arial" w:cs="Arial"/>
            <w:sz w:val="26"/>
            <w:szCs w:val="26"/>
            <w:lang w:eastAsia="ru-RU"/>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5255CF" w:rsidRPr="005255CF">
          <w:rPr>
            <w:rFonts w:ascii="Arial" w:eastAsia="Times New Roman" w:hAnsi="Arial" w:cs="Arial"/>
            <w:webHidden/>
            <w:sz w:val="26"/>
            <w:szCs w:val="26"/>
            <w:lang w:eastAsia="ru-RU"/>
          </w:rPr>
          <w:t>………………………………</w:t>
        </w:r>
        <w:r w:rsidR="005255CF">
          <w:rPr>
            <w:rFonts w:ascii="Arial" w:eastAsia="Times New Roman" w:hAnsi="Arial" w:cs="Arial"/>
            <w:webHidden/>
            <w:sz w:val="26"/>
            <w:szCs w:val="26"/>
            <w:lang w:eastAsia="ru-RU"/>
          </w:rPr>
          <w:t xml:space="preserve">     </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_Toc401042938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64</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39" w:history="1">
        <w:r w:rsidR="005255CF" w:rsidRPr="005255CF">
          <w:rPr>
            <w:rFonts w:ascii="Arial" w:eastAsia="Times New Roman" w:hAnsi="Arial" w:cs="Arial"/>
            <w:sz w:val="26"/>
            <w:szCs w:val="26"/>
            <w:lang w:eastAsia="ru-RU"/>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_Toc401042939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65</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40" w:history="1">
        <w:r w:rsidR="005255CF" w:rsidRPr="005255CF">
          <w:rPr>
            <w:rFonts w:ascii="Arial" w:eastAsia="Times New Roman" w:hAnsi="Arial" w:cs="Arial"/>
            <w:sz w:val="26"/>
            <w:szCs w:val="26"/>
            <w:lang w:eastAsia="ru-RU"/>
          </w:rPr>
          <w:t>7.4. Общий объем финансирования</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_Toc401042940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65</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41" w:history="1">
        <w:r w:rsidR="005255CF" w:rsidRPr="005255CF">
          <w:rPr>
            <w:rFonts w:ascii="Arial" w:eastAsia="Times New Roman" w:hAnsi="Arial" w:cs="Arial"/>
            <w:sz w:val="26"/>
            <w:szCs w:val="26"/>
            <w:lang w:eastAsia="ru-RU"/>
          </w:rPr>
          <w:t>Раздел 8 Решение об определении единой теплоснабжающей организации (организаций)</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_Toc401042941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67</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42" w:history="1">
        <w:r w:rsidR="005255CF" w:rsidRPr="005255CF">
          <w:rPr>
            <w:rFonts w:ascii="Arial" w:eastAsia="Times New Roman" w:hAnsi="Arial" w:cs="Arial"/>
            <w:sz w:val="26"/>
            <w:szCs w:val="26"/>
            <w:lang w:eastAsia="ru-RU"/>
          </w:rPr>
          <w:t>8.1.Общие сведения</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_Toc401042942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67</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43" w:history="1">
        <w:r w:rsidR="005255CF" w:rsidRPr="005255CF">
          <w:rPr>
            <w:rFonts w:ascii="Arial" w:eastAsia="Times New Roman" w:hAnsi="Arial" w:cs="Arial"/>
            <w:sz w:val="26"/>
            <w:szCs w:val="26"/>
            <w:lang w:eastAsia="ru-RU"/>
          </w:rPr>
          <w:t>8.2. Определение границ зоны (зон) деятельности ЕТО в с.п.Усть-Юган……</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_Toc401042943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69</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44" w:history="1">
        <w:r w:rsidR="005255CF" w:rsidRPr="005255CF">
          <w:rPr>
            <w:rFonts w:ascii="Arial" w:eastAsia="Times New Roman" w:hAnsi="Arial" w:cs="Arial"/>
            <w:sz w:val="26"/>
            <w:szCs w:val="26"/>
            <w:lang w:eastAsia="ru-RU"/>
          </w:rPr>
          <w:t>8.3.  Предложение по присвоению статуса  ЕТО</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_Toc401042944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69</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45" w:history="1">
        <w:r w:rsidR="005255CF" w:rsidRPr="005255CF">
          <w:rPr>
            <w:rFonts w:ascii="Arial" w:eastAsia="Times New Roman" w:hAnsi="Arial" w:cs="Arial"/>
            <w:sz w:val="26"/>
            <w:szCs w:val="26"/>
            <w:lang w:eastAsia="ru-RU"/>
          </w:rPr>
          <w:t>Раздел 9 Решения о распределении тепловой нагрузки между источниками тепловой энергии</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_Toc401042945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69</w:t>
        </w:r>
        <w:r w:rsidR="005255CF" w:rsidRPr="005255CF">
          <w:rPr>
            <w:rFonts w:ascii="Arial" w:eastAsia="Times New Roman" w:hAnsi="Arial" w:cs="Arial"/>
            <w:webHidden/>
            <w:sz w:val="26"/>
            <w:szCs w:val="26"/>
            <w:lang w:eastAsia="ru-RU"/>
          </w:rPr>
          <w:fldChar w:fldCharType="end"/>
        </w:r>
      </w:hyperlink>
    </w:p>
    <w:p w:rsidR="005255CF" w:rsidRPr="005255CF" w:rsidRDefault="00E24A2D" w:rsidP="005255CF">
      <w:pPr>
        <w:widowControl/>
        <w:autoSpaceDE/>
        <w:autoSpaceDN/>
        <w:adjustRightInd/>
        <w:jc w:val="both"/>
        <w:rPr>
          <w:rFonts w:ascii="Arial" w:eastAsia="Times New Roman" w:hAnsi="Arial" w:cs="Arial"/>
          <w:sz w:val="26"/>
          <w:szCs w:val="26"/>
          <w:lang w:eastAsia="ru-RU"/>
        </w:rPr>
      </w:pPr>
      <w:hyperlink w:anchor="_Toc401042946" w:history="1">
        <w:r w:rsidR="005255CF" w:rsidRPr="005255CF">
          <w:rPr>
            <w:rFonts w:ascii="Arial" w:eastAsia="Times New Roman" w:hAnsi="Arial" w:cs="Arial"/>
            <w:sz w:val="26"/>
            <w:szCs w:val="26"/>
            <w:lang w:eastAsia="ru-RU"/>
          </w:rPr>
          <w:t>Раздел 10 Решения по бесхозяйным тепловым сетям</w:t>
        </w:r>
        <w:r w:rsidR="005255CF" w:rsidRPr="005255CF">
          <w:rPr>
            <w:rFonts w:ascii="Arial" w:eastAsia="Times New Roman" w:hAnsi="Arial" w:cs="Arial"/>
            <w:webHidden/>
            <w:sz w:val="26"/>
            <w:szCs w:val="26"/>
            <w:lang w:eastAsia="ru-RU"/>
          </w:rPr>
          <w:t>……………………………</w:t>
        </w:r>
        <w:r w:rsidR="005255CF" w:rsidRPr="005255CF">
          <w:rPr>
            <w:rFonts w:ascii="Arial" w:eastAsia="Times New Roman" w:hAnsi="Arial" w:cs="Arial"/>
            <w:webHidden/>
            <w:sz w:val="26"/>
            <w:szCs w:val="26"/>
            <w:lang w:eastAsia="ru-RU"/>
          </w:rPr>
          <w:fldChar w:fldCharType="begin"/>
        </w:r>
        <w:r w:rsidR="005255CF" w:rsidRPr="005255CF">
          <w:rPr>
            <w:rFonts w:ascii="Arial" w:eastAsia="Times New Roman" w:hAnsi="Arial" w:cs="Arial"/>
            <w:webHidden/>
            <w:sz w:val="26"/>
            <w:szCs w:val="26"/>
            <w:lang w:eastAsia="ru-RU"/>
          </w:rPr>
          <w:instrText xml:space="preserve"> PAGEREF _Toc401042946 \h </w:instrText>
        </w:r>
        <w:r w:rsidR="005255CF" w:rsidRPr="005255CF">
          <w:rPr>
            <w:rFonts w:ascii="Arial" w:eastAsia="Times New Roman" w:hAnsi="Arial" w:cs="Arial"/>
            <w:webHidden/>
            <w:sz w:val="26"/>
            <w:szCs w:val="26"/>
            <w:lang w:eastAsia="ru-RU"/>
          </w:rPr>
        </w:r>
        <w:r w:rsidR="005255CF" w:rsidRPr="005255CF">
          <w:rPr>
            <w:rFonts w:ascii="Arial" w:eastAsia="Times New Roman" w:hAnsi="Arial" w:cs="Arial"/>
            <w:webHidden/>
            <w:sz w:val="26"/>
            <w:szCs w:val="26"/>
            <w:lang w:eastAsia="ru-RU"/>
          </w:rPr>
          <w:fldChar w:fldCharType="separate"/>
        </w:r>
        <w:r w:rsidR="00A97FB4">
          <w:rPr>
            <w:rFonts w:ascii="Arial" w:eastAsia="Times New Roman" w:hAnsi="Arial" w:cs="Arial"/>
            <w:noProof/>
            <w:webHidden/>
            <w:sz w:val="26"/>
            <w:szCs w:val="26"/>
            <w:lang w:eastAsia="ru-RU"/>
          </w:rPr>
          <w:t>70</w:t>
        </w:r>
        <w:r w:rsidR="005255CF" w:rsidRPr="005255CF">
          <w:rPr>
            <w:rFonts w:ascii="Arial" w:eastAsia="Times New Roman" w:hAnsi="Arial" w:cs="Arial"/>
            <w:webHidden/>
            <w:sz w:val="26"/>
            <w:szCs w:val="26"/>
            <w:lang w:eastAsia="ru-RU"/>
          </w:rPr>
          <w:fldChar w:fldCharType="end"/>
        </w:r>
      </w:hyperlink>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fldChar w:fldCharType="end"/>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footerReference w:type="default" r:id="rId10"/>
          <w:pgSz w:w="11906" w:h="16838"/>
          <w:pgMar w:top="1134" w:right="707" w:bottom="1134" w:left="1418" w:header="709" w:footer="709" w:gutter="0"/>
          <w:cols w:space="708"/>
          <w:titlePg/>
          <w:docGrid w:linePitch="360"/>
        </w:sectPr>
      </w:pPr>
      <w:r w:rsidRPr="005255CF">
        <w:rPr>
          <w:rFonts w:ascii="Arial" w:eastAsia="Times New Roman" w:hAnsi="Arial" w:cs="Arial"/>
          <w:sz w:val="26"/>
          <w:szCs w:val="26"/>
          <w:lang w:eastAsia="ru-RU"/>
        </w:rPr>
        <w:tab/>
      </w:r>
      <w:bookmarkStart w:id="1" w:name="_Toc379981799"/>
    </w:p>
    <w:p w:rsidR="005255CF" w:rsidRPr="005255CF" w:rsidRDefault="005255CF" w:rsidP="005255CF">
      <w:pPr>
        <w:widowControl/>
        <w:autoSpaceDE/>
        <w:autoSpaceDN/>
        <w:adjustRightInd/>
        <w:ind w:firstLine="851"/>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ВВЕДЕНИЕ</w:t>
      </w:r>
      <w:bookmarkEnd w:id="1"/>
    </w:p>
    <w:p w:rsidR="005255CF" w:rsidRPr="005255CF" w:rsidRDefault="005255CF" w:rsidP="005255CF">
      <w:pPr>
        <w:widowControl/>
        <w:autoSpaceDE/>
        <w:autoSpaceDN/>
        <w:adjustRightInd/>
        <w:ind w:firstLine="851"/>
        <w:jc w:val="center"/>
        <w:rPr>
          <w:rFonts w:ascii="Arial" w:eastAsia="Times New Roman" w:hAnsi="Arial" w:cs="Arial"/>
          <w:sz w:val="26"/>
          <w:szCs w:val="26"/>
          <w:lang w:eastAsia="ru-RU"/>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Разработка «Схемы теплоснабжения с.п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 xml:space="preserve">сть-Юган Нефтеюганского района на период 2014 – 2029 годы» выполнена в соответствии с МУНИЦИПАЛЬНЫМ КОНТРАКТОМ №  0187300001714000008-0055565-01 от 14 апреля 2014 года.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Заказчиком по муниципальному контракту является Муниципальное казённое учреждение «Управление капитального строительства и жилищно-коммунального комплекса Нефтеюганского района» в лице директора управления Коршунова Ю.А.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Цель настоящей работы – разработка оптимальных вариантов развития системы теплоснабжения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Нефтеюганского района  с учётом перспективной застройки до 2028г. по критериям: качества, надёжности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Нефтеюганского района должна стать базовым документом, определяющим стратегию и единую техническую политику перспективного развития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Работа выполнена в соответствии с требованиями следующих нормативных документов:</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alibri" w:hAnsi="Arial" w:cs="Arial"/>
          <w:sz w:val="26"/>
          <w:szCs w:val="26"/>
          <w:lang w:eastAsia="ru-RU"/>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alibri" w:hAnsi="Arial" w:cs="Arial"/>
          <w:sz w:val="26"/>
          <w:szCs w:val="26"/>
          <w:lang w:eastAsia="ru-RU"/>
        </w:rPr>
        <w:t>Федеральный закон от 27.07.2010 № 190-ФЗ «О теплоснабжении»;</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alibri" w:hAnsi="Arial" w:cs="Arial"/>
          <w:sz w:val="26"/>
          <w:szCs w:val="26"/>
          <w:lang w:eastAsia="ru-RU"/>
        </w:rPr>
        <w:t xml:space="preserve">Постановление Правительства РФ от 22.02.2012 г. №154 «О требованиях к схемам теплоснабжения, порядку их разработки и утверждения»; </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alibri" w:hAnsi="Arial" w:cs="Arial"/>
          <w:sz w:val="26"/>
          <w:szCs w:val="26"/>
          <w:lang w:eastAsia="ru-RU"/>
        </w:rPr>
        <w:t>Приказ Министерства энергетики РФ и Министерства регионального развития РФ от 29.12.2012 года №565/667 «Об утверждении методических рекомендаций по разработке схем теплоснабжения»;</w:t>
      </w:r>
    </w:p>
    <w:p w:rsidR="005255CF" w:rsidRPr="005255CF" w:rsidRDefault="005255CF" w:rsidP="005255CF">
      <w:pPr>
        <w:widowControl/>
        <w:autoSpaceDE/>
        <w:autoSpaceDN/>
        <w:adjustRightInd/>
        <w:ind w:firstLine="851"/>
        <w:jc w:val="both"/>
        <w:rPr>
          <w:rFonts w:ascii="Arial" w:eastAsia="Arial Unicode MS" w:hAnsi="Arial" w:cs="Arial"/>
          <w:sz w:val="26"/>
          <w:szCs w:val="26"/>
          <w:lang w:eastAsia="ru-RU"/>
        </w:rPr>
      </w:pPr>
      <w:r w:rsidRPr="005255CF">
        <w:rPr>
          <w:rFonts w:ascii="Arial" w:eastAsia="Arial Unicode MS" w:hAnsi="Arial" w:cs="Arial"/>
          <w:sz w:val="26"/>
          <w:szCs w:val="26"/>
          <w:lang w:eastAsia="ru-RU"/>
        </w:rPr>
        <w:t>СП 41-101-2003 «Проектирование  тепловых  пунктов»;</w:t>
      </w:r>
    </w:p>
    <w:p w:rsidR="005255CF" w:rsidRPr="005255CF" w:rsidRDefault="005255CF" w:rsidP="005255CF">
      <w:pPr>
        <w:widowControl/>
        <w:autoSpaceDE/>
        <w:autoSpaceDN/>
        <w:adjustRightInd/>
        <w:ind w:firstLine="851"/>
        <w:jc w:val="both"/>
        <w:rPr>
          <w:rFonts w:ascii="Arial" w:eastAsia="Arial Unicode MS" w:hAnsi="Arial" w:cs="Arial"/>
          <w:sz w:val="26"/>
          <w:szCs w:val="26"/>
          <w:lang w:eastAsia="ru-RU"/>
        </w:rPr>
      </w:pPr>
      <w:r w:rsidRPr="005255CF">
        <w:rPr>
          <w:rFonts w:ascii="Arial" w:eastAsia="Arial Unicode MS" w:hAnsi="Arial" w:cs="Arial"/>
          <w:sz w:val="26"/>
          <w:szCs w:val="26"/>
          <w:lang w:eastAsia="ru-RU"/>
        </w:rPr>
        <w:t>СП 124.13330.2012 Тепловые сети. Актуализированная редакция СНиП 41-02-2003;</w:t>
      </w:r>
    </w:p>
    <w:p w:rsidR="005255CF" w:rsidRPr="005255CF" w:rsidRDefault="005255CF" w:rsidP="005255CF">
      <w:pPr>
        <w:widowControl/>
        <w:autoSpaceDE/>
        <w:autoSpaceDN/>
        <w:adjustRightInd/>
        <w:ind w:firstLine="851"/>
        <w:jc w:val="both"/>
        <w:rPr>
          <w:rFonts w:ascii="Arial" w:eastAsia="Arial Unicode MS" w:hAnsi="Arial" w:cs="Arial"/>
          <w:sz w:val="26"/>
          <w:szCs w:val="26"/>
          <w:lang w:eastAsia="ru-RU"/>
        </w:rPr>
      </w:pPr>
      <w:proofErr w:type="spellStart"/>
      <w:r w:rsidRPr="005255CF">
        <w:rPr>
          <w:rFonts w:ascii="Arial" w:eastAsia="Arial Unicode MS" w:hAnsi="Arial" w:cs="Arial"/>
          <w:sz w:val="26"/>
          <w:szCs w:val="26"/>
          <w:lang w:eastAsia="ru-RU"/>
        </w:rPr>
        <w:t>СанПин</w:t>
      </w:r>
      <w:proofErr w:type="spellEnd"/>
      <w:r w:rsidRPr="005255CF">
        <w:rPr>
          <w:rFonts w:ascii="Arial" w:eastAsia="Arial Unicode MS" w:hAnsi="Arial" w:cs="Arial"/>
          <w:sz w:val="26"/>
          <w:szCs w:val="26"/>
          <w:lang w:eastAsia="ru-RU"/>
        </w:rPr>
        <w:t xml:space="preserve">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5255CF" w:rsidRPr="005255CF" w:rsidRDefault="005255CF" w:rsidP="005255CF">
      <w:pPr>
        <w:widowControl/>
        <w:autoSpaceDE/>
        <w:autoSpaceDN/>
        <w:adjustRightInd/>
        <w:ind w:firstLine="851"/>
        <w:jc w:val="both"/>
        <w:rPr>
          <w:rFonts w:ascii="Arial" w:eastAsia="Arial Unicode MS" w:hAnsi="Arial" w:cs="Arial"/>
          <w:sz w:val="26"/>
          <w:szCs w:val="26"/>
          <w:lang w:eastAsia="ru-RU"/>
        </w:rPr>
      </w:pPr>
      <w:r w:rsidRPr="005255CF">
        <w:rPr>
          <w:rFonts w:ascii="Arial" w:eastAsia="Arial Unicode MS" w:hAnsi="Arial" w:cs="Arial"/>
          <w:sz w:val="26"/>
          <w:szCs w:val="26"/>
          <w:lang w:eastAsia="ru-RU"/>
        </w:rPr>
        <w:t>СП 89.13330.2012 Котельные установки.  Актуализированная редакция СНиП II-35-76*;</w:t>
      </w:r>
    </w:p>
    <w:p w:rsidR="005255CF" w:rsidRPr="005255CF" w:rsidRDefault="005255CF" w:rsidP="005255CF">
      <w:pPr>
        <w:widowControl/>
        <w:autoSpaceDE/>
        <w:autoSpaceDN/>
        <w:adjustRightInd/>
        <w:ind w:firstLine="851"/>
        <w:jc w:val="both"/>
        <w:rPr>
          <w:rFonts w:ascii="Arial" w:eastAsia="Arial Unicode MS" w:hAnsi="Arial" w:cs="Arial"/>
          <w:sz w:val="26"/>
          <w:szCs w:val="26"/>
          <w:lang w:eastAsia="ru-RU"/>
        </w:rPr>
      </w:pPr>
      <w:r w:rsidRPr="005255CF">
        <w:rPr>
          <w:rFonts w:ascii="Arial" w:eastAsia="Arial Unicode MS" w:hAnsi="Arial" w:cs="Arial"/>
          <w:sz w:val="26"/>
          <w:szCs w:val="26"/>
          <w:lang w:eastAsia="ru-RU"/>
        </w:rPr>
        <w:t xml:space="preserve">ПТЭ электрических станций и сетей (РД 153-34.0-20.501-2003); </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Arial Unicode MS" w:hAnsi="Arial" w:cs="Arial"/>
          <w:sz w:val="26"/>
          <w:szCs w:val="26"/>
          <w:lang w:eastAsia="ru-RU"/>
        </w:rPr>
        <w:t xml:space="preserve">РД 50-34.698-90 «Комплекс стандартов и руководящих документов на автоматизированные системы»;  </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alibri" w:hAnsi="Arial" w:cs="Arial"/>
          <w:sz w:val="26"/>
          <w:szCs w:val="26"/>
          <w:lang w:eastAsia="ru-RU"/>
        </w:rPr>
        <w:t>МДС 81-35.2004 «Методика определения стоимости строительной продукции на территории Российской Федерации»;</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alibri" w:hAnsi="Arial" w:cs="Arial"/>
          <w:sz w:val="26"/>
          <w:szCs w:val="26"/>
          <w:lang w:eastAsia="ru-RU"/>
        </w:rPr>
        <w:t>МДС 81-33.2004 «Методические указания по определению величины накладных расходов в строительстве»;</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alibri" w:hAnsi="Arial" w:cs="Arial"/>
          <w:sz w:val="26"/>
          <w:szCs w:val="26"/>
          <w:lang w:eastAsia="ru-RU"/>
        </w:rPr>
        <w:t>МДС 81-25.2001 «Методические указания по определению величины сметной прибыли в строительстве»;</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alibri" w:hAnsi="Arial" w:cs="Arial"/>
          <w:sz w:val="26"/>
          <w:szCs w:val="26"/>
          <w:lang w:eastAsia="ru-RU"/>
        </w:rPr>
        <w:t>Градостроительный кодекс Российской Федерации.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Постановление Правительства РФ от 16 февраля 2008 г. N 87 «О составе разделов проектной документации и требованиях к их содержанию» (с изменениями от 18 мая, 21.12. 2009 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качестве исходной информации при выполнении работы использованы материалы, предоставленные организациями, участвующими в теплоснабжении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Нефтеюганского района. Для разработки схемы теплоснабжения предоставлены исходные данные Администрацией сельских поселений Нефтеюганского района ХМАО; теплоснабжающей и обслуживающей организацией посёлка -  Пойковское МУП "УТВС".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 w:name="_Toc401042896"/>
      <w:r w:rsidRPr="005255CF">
        <w:rPr>
          <w:rFonts w:ascii="Arial" w:eastAsia="Times New Roman" w:hAnsi="Arial" w:cs="Arial"/>
          <w:sz w:val="26"/>
          <w:szCs w:val="26"/>
          <w:lang w:eastAsia="ru-RU"/>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2"/>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 w:name="_Toc401042897"/>
      <w:r w:rsidRPr="005255CF">
        <w:rPr>
          <w:rFonts w:ascii="Arial" w:eastAsia="Times New Roman" w:hAnsi="Arial" w:cs="Arial"/>
          <w:sz w:val="26"/>
          <w:szCs w:val="26"/>
          <w:lang w:eastAsia="ru-RU"/>
        </w:rPr>
        <w:t>Площадь строительных фондов и приросты площади строительных фондов по расчетным элементам территориального деления</w:t>
      </w:r>
      <w:bookmarkEnd w:id="3"/>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Для разработки прогноза спроса на тепловую мощность </w:t>
      </w:r>
      <w:proofErr w:type="gramStart"/>
      <w:r w:rsidRPr="005255CF">
        <w:rPr>
          <w:rFonts w:ascii="Arial" w:eastAsia="Times New Roman" w:hAnsi="Arial" w:cs="Arial"/>
          <w:sz w:val="26"/>
          <w:szCs w:val="26"/>
          <w:lang w:eastAsia="ru-RU"/>
        </w:rPr>
        <w:t>в</w:t>
      </w:r>
      <w:proofErr w:type="gramEnd"/>
      <w:r w:rsidRPr="005255CF">
        <w:rPr>
          <w:rFonts w:ascii="Arial" w:eastAsia="Times New Roman" w:hAnsi="Arial" w:cs="Arial"/>
          <w:sz w:val="26"/>
          <w:szCs w:val="26"/>
          <w:lang w:eastAsia="ru-RU"/>
        </w:rPr>
        <w:t xml:space="preserve"> с. п. Усть-Юган </w:t>
      </w:r>
      <w:proofErr w:type="gramStart"/>
      <w:r w:rsidRPr="005255CF">
        <w:rPr>
          <w:rFonts w:ascii="Arial" w:eastAsia="Times New Roman" w:hAnsi="Arial" w:cs="Arial"/>
          <w:sz w:val="26"/>
          <w:szCs w:val="26"/>
          <w:lang w:eastAsia="ru-RU"/>
        </w:rPr>
        <w:t>на</w:t>
      </w:r>
      <w:proofErr w:type="gramEnd"/>
      <w:r w:rsidRPr="005255CF">
        <w:rPr>
          <w:rFonts w:ascii="Arial" w:eastAsia="Times New Roman" w:hAnsi="Arial" w:cs="Arial"/>
          <w:sz w:val="26"/>
          <w:szCs w:val="26"/>
          <w:lang w:eastAsia="ru-RU"/>
        </w:rPr>
        <w:t xml:space="preserve"> период с 2013г. по 2028г.г. была использована информация об объемах планируемого строительства на основании следующих исходных данных:</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планировочные кварталы для строительства многоквартирных жилых домов в с.п. 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объекты социальной сферы;</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расчетные тепловые нагрузки перспективных площадок застройки;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годы застройки рассматриваемого периода.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Прогноз выполнен по жилым и планировочным районам с привязкой к существующему источнику тепловой энергии.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Количественное развитие промышленных предприятий и увеличение тепловой нагрузки действующих предприятий с.п. Усть-Юган в рассматриваемой перспективе не планируется.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Адресный прогноз сноса и прироста площадей строительных фондов представлен в таблице 1.1. Таблица содержат информацию по сносу и приросту площади строительных фондов за каждый год первого периода и по последующим пятилетним периодам.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таблице 1.1 представлены данные сноса площадей и ввода новых площадей по зонам теплоснабжения на перспективу 2013 – 2028 гг.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849" w:bottom="1134" w:left="1418" w:header="709" w:footer="709" w:gutter="0"/>
          <w:cols w:space="708"/>
          <w:titlePg/>
          <w:docGrid w:linePitch="360"/>
        </w:sect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6222A872" wp14:editId="66A4F8D3">
            <wp:extent cx="6373495" cy="10283825"/>
            <wp:effectExtent l="6985" t="0" r="0" b="0"/>
            <wp:docPr id="3" name="Рисунок 3" descr="Описание: M:\1 работа 2014\Нефтеюганск\моя работа\Усть-Юган и Обь раб\конечный 2 вариант УЮ\вспомогательно для схемы\9 12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M:\1 работа 2014\Нефтеюганск\моя работа\Усть-Юган и Обь раб\конечный 2 вариант УЮ\вспомогательно для схемы\9 12_Страница_1.jpg"/>
                    <pic:cNvPicPr>
                      <a:picLocks noChangeAspect="1" noChangeArrowheads="1"/>
                    </pic:cNvPicPr>
                  </pic:nvPicPr>
                  <pic:blipFill>
                    <a:blip r:embed="rId11">
                      <a:extLst>
                        <a:ext uri="{28A0092B-C50C-407E-A947-70E740481C1C}">
                          <a14:useLocalDpi xmlns:a14="http://schemas.microsoft.com/office/drawing/2010/main" val="0"/>
                        </a:ext>
                      </a:extLst>
                    </a:blip>
                    <a:srcRect l="4900" b="1624"/>
                    <a:stretch>
                      <a:fillRect/>
                    </a:stretch>
                  </pic:blipFill>
                  <pic:spPr bwMode="auto">
                    <a:xfrm rot="5400000">
                      <a:off x="0" y="0"/>
                      <a:ext cx="6373495" cy="1028382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022B5B9E" wp14:editId="54666C20">
            <wp:extent cx="6298565" cy="10372090"/>
            <wp:effectExtent l="1588" t="0" r="0" b="0"/>
            <wp:docPr id="4" name="Рисунок 4" descr="Описание: M:\1 работа 2014\Нефтеюганск\моя работа\Усть-Юган и Обь раб\конечный 2 вариант УЮ\вспомогательно для схемы\9 1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M:\1 работа 2014\Нефтеюганск\моя работа\Усть-Юган и Обь раб\конечный 2 вариант УЮ\вспомогательно для схемы\9 12_Страница_2.jpg"/>
                    <pic:cNvPicPr>
                      <a:picLocks noChangeAspect="1" noChangeArrowheads="1"/>
                    </pic:cNvPicPr>
                  </pic:nvPicPr>
                  <pic:blipFill>
                    <a:blip r:embed="rId12">
                      <a:extLst>
                        <a:ext uri="{28A0092B-C50C-407E-A947-70E740481C1C}">
                          <a14:useLocalDpi xmlns:a14="http://schemas.microsoft.com/office/drawing/2010/main" val="0"/>
                        </a:ext>
                      </a:extLst>
                    </a:blip>
                    <a:srcRect l="3981" b="1730"/>
                    <a:stretch>
                      <a:fillRect/>
                    </a:stretch>
                  </pic:blipFill>
                  <pic:spPr bwMode="auto">
                    <a:xfrm rot="5400000">
                      <a:off x="0" y="0"/>
                      <a:ext cx="6298565" cy="10372090"/>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093A2C39" wp14:editId="17BF3923">
            <wp:extent cx="6373495" cy="10467975"/>
            <wp:effectExtent l="0" t="8890" r="0" b="0"/>
            <wp:docPr id="5" name="Рисунок 5" descr="Описание: M:\1 работа 2014\Нефтеюганск\моя работа\Усть-Юган и Обь раб\конечный 2 вариант УЮ\вспомогательно для схемы\9 12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M:\1 работа 2014\Нефтеюганск\моя работа\Усть-Юган и Обь раб\конечный 2 вариант УЮ\вспомогательно для схемы\9 12_Страница_3.jpg"/>
                    <pic:cNvPicPr>
                      <a:picLocks noChangeAspect="1" noChangeArrowheads="1"/>
                    </pic:cNvPicPr>
                  </pic:nvPicPr>
                  <pic:blipFill>
                    <a:blip r:embed="rId13">
                      <a:extLst>
                        <a:ext uri="{28A0092B-C50C-407E-A947-70E740481C1C}">
                          <a14:useLocalDpi xmlns:a14="http://schemas.microsoft.com/office/drawing/2010/main" val="0"/>
                        </a:ext>
                      </a:extLst>
                    </a:blip>
                    <a:srcRect l="3981" b="1840"/>
                    <a:stretch>
                      <a:fillRect/>
                    </a:stretch>
                  </pic:blipFill>
                  <pic:spPr bwMode="auto">
                    <a:xfrm rot="5400000">
                      <a:off x="0" y="0"/>
                      <a:ext cx="6373495" cy="1046797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2CEEB3AE" wp14:editId="5C6FF0E7">
            <wp:extent cx="4285615" cy="10495280"/>
            <wp:effectExtent l="318" t="0" r="0" b="0"/>
            <wp:docPr id="6" name="Рисунок 6" descr="Описание: M:\1 работа 2014\Нефтеюганск\моя работа\Усть-Юган и Обь раб\конечный 2 вариант УЮ\вспомогательно для схемы\9 12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1 работа 2014\Нефтеюганск\моя работа\Усть-Юган и Обь раб\конечный 2 вариант УЮ\вспомогательно для схемы\9 12_Страница_4.jpg"/>
                    <pic:cNvPicPr>
                      <a:picLocks noChangeAspect="1" noChangeArrowheads="1"/>
                    </pic:cNvPicPr>
                  </pic:nvPicPr>
                  <pic:blipFill>
                    <a:blip r:embed="rId14">
                      <a:extLst>
                        <a:ext uri="{28A0092B-C50C-407E-A947-70E740481C1C}">
                          <a14:useLocalDpi xmlns:a14="http://schemas.microsoft.com/office/drawing/2010/main" val="0"/>
                        </a:ext>
                      </a:extLst>
                    </a:blip>
                    <a:srcRect l="4134" r="34113" b="1840"/>
                    <a:stretch>
                      <a:fillRect/>
                    </a:stretch>
                  </pic:blipFill>
                  <pic:spPr bwMode="auto">
                    <a:xfrm rot="5400000">
                      <a:off x="0" y="0"/>
                      <a:ext cx="4285615" cy="10495280"/>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1134" w:right="284" w:bottom="244" w:left="284" w:header="709" w:footer="709"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Увеличение площади строительных фондов за рассматриваемый период с 2013г. по 2028г. составляет 8,4669 тыс.м</w:t>
      </w:r>
      <w:proofErr w:type="gramStart"/>
      <w:r w:rsidRPr="005255CF">
        <w:rPr>
          <w:rFonts w:ascii="Arial" w:eastAsia="Times New Roman" w:hAnsi="Arial" w:cs="Arial"/>
          <w:sz w:val="26"/>
          <w:szCs w:val="26"/>
          <w:lang w:eastAsia="ru-RU"/>
        </w:rPr>
        <w:t>2</w:t>
      </w:r>
      <w:proofErr w:type="gramEnd"/>
      <w:r w:rsidRPr="005255CF">
        <w:rPr>
          <w:rFonts w:ascii="Arial" w:eastAsia="Times New Roman" w:hAnsi="Arial" w:cs="Arial"/>
          <w:sz w:val="26"/>
          <w:szCs w:val="26"/>
          <w:lang w:eastAsia="ru-RU"/>
        </w:rPr>
        <w:t>. Сносимые площади составляют 5,828 тыс.м</w:t>
      </w:r>
      <w:proofErr w:type="gramStart"/>
      <w:r w:rsidRPr="005255CF">
        <w:rPr>
          <w:rFonts w:ascii="Arial" w:eastAsia="Times New Roman" w:hAnsi="Arial" w:cs="Arial"/>
          <w:sz w:val="26"/>
          <w:szCs w:val="26"/>
          <w:lang w:eastAsia="ru-RU"/>
        </w:rPr>
        <w:t>2</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Прогноз прироста площади строительных фондов по зонам теплоснабжения, по категории абонентов и по годам застройки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в целом, представлен в диаграммах на рисунках 1.1, 1.2, 1.3.</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465CD6C7" wp14:editId="72A864F6">
            <wp:extent cx="5227955" cy="359156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1.1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Прирост площади строительных фондов по зонам теплоснабжения на рассматриваемый период</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Максимальный приро</w:t>
      </w:r>
      <w:proofErr w:type="gramStart"/>
      <w:r w:rsidRPr="005255CF">
        <w:rPr>
          <w:rFonts w:ascii="Arial" w:eastAsia="Times New Roman" w:hAnsi="Arial" w:cs="Arial"/>
          <w:sz w:val="26"/>
          <w:szCs w:val="26"/>
          <w:lang w:eastAsia="ru-RU"/>
        </w:rPr>
        <w:t>ст стр</w:t>
      </w:r>
      <w:proofErr w:type="gramEnd"/>
      <w:r w:rsidRPr="005255CF">
        <w:rPr>
          <w:rFonts w:ascii="Arial" w:eastAsia="Times New Roman" w:hAnsi="Arial" w:cs="Arial"/>
          <w:sz w:val="26"/>
          <w:szCs w:val="26"/>
          <w:lang w:eastAsia="ru-RU"/>
        </w:rPr>
        <w:t>оительных фондов планируется в зоне теплоснабжения котельной поселка Юганская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зоне теплоснабжения котельной станции Усть-Юган перспективное строительство не планируется.</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760F7623" wp14:editId="4A341247">
            <wp:extent cx="4983480" cy="3133725"/>
            <wp:effectExtent l="0" t="0" r="0" b="0"/>
            <wp:docPr id="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1.2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Прирост площади жилых строительных фондов по зонам теплоснабжения на рассматриваемый период</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Максимальный прирост жилых строительных фондов планируется в зоне теплоснабжения котельной поселка Юганская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Прогноз прироста площади общественных зданий планируется в зоне теплоснабжения котельной поселка Юганская Обь в 1-й и 2-й этапы периода застройки.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Прогноз прироста площади строительных фондов по годам застройки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представлен диаграммой на рисунке 1.3.</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0F63782C" wp14:editId="7605E6C1">
            <wp:extent cx="4895215" cy="275907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1.3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Увеличение площадей строительных фондов по годам застройки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Максимальное увеличение строительных фондов прогнозируется во 2-й этап строительства рассматриваемого периода.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4" w:name="_Toc401042898"/>
      <w:r w:rsidRPr="005255CF">
        <w:rPr>
          <w:rFonts w:ascii="Arial" w:eastAsia="Times New Roman" w:hAnsi="Arial" w:cs="Arial"/>
          <w:sz w:val="26"/>
          <w:szCs w:val="26"/>
          <w:lang w:eastAsia="ru-RU"/>
        </w:rPr>
        <w:t>1.2. Объемы потребления тепловой энергии (мощности), теплоносителя и приросты потребления тепловой энергии (мощности)</w:t>
      </w:r>
      <w:bookmarkEnd w:id="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Адресный прогноз уменьшения (за счет сноса площадей) и прироста тепловых нагрузок вновь вводимых строительных фондов представлен в таблице 1.2. </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1134" w:left="1701" w:header="708" w:footer="708" w:gutter="0"/>
          <w:cols w:space="708"/>
          <w:titlePg/>
          <w:docGrid w:linePitch="360"/>
        </w:sect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Таблица 1.2 - Тепловая нагрузка сносимых и перспективных потребителей жилого фонда на период 2013г. – 2028г.</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48C0E6BC" wp14:editId="2B60921D">
            <wp:extent cx="5541010" cy="10522585"/>
            <wp:effectExtent l="4762" t="0" r="0" b="0"/>
            <wp:docPr id="10" name="Рисунок 10" descr="Описание: M:\1 работа 2014\Нефтеюганск\моя работа\Усть-Юган и Обь раб\конечный 2 вариант УЮ\вспомогательно для схемы\16 17\16 17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1 работа 2014\Нефтеюганск\моя работа\Усть-Юган и Обь раб\конечный 2 вариант УЮ\вспомогательно для схемы\16 17\16 17_Страница_1.jpg"/>
                    <pic:cNvPicPr>
                      <a:picLocks noChangeAspect="1" noChangeArrowheads="1"/>
                    </pic:cNvPicPr>
                  </pic:nvPicPr>
                  <pic:blipFill>
                    <a:blip r:embed="rId18">
                      <a:extLst>
                        <a:ext uri="{28A0092B-C50C-407E-A947-70E740481C1C}">
                          <a14:useLocalDpi xmlns:a14="http://schemas.microsoft.com/office/drawing/2010/main" val="0"/>
                        </a:ext>
                      </a:extLst>
                    </a:blip>
                    <a:srcRect l="9882" r="8984" b="5450"/>
                    <a:stretch>
                      <a:fillRect/>
                    </a:stretch>
                  </pic:blipFill>
                  <pic:spPr bwMode="auto">
                    <a:xfrm rot="5400000">
                      <a:off x="0" y="0"/>
                      <a:ext cx="5541010" cy="10522585"/>
                    </a:xfrm>
                    <a:prstGeom prst="rect">
                      <a:avLst/>
                    </a:prstGeom>
                    <a:noFill/>
                    <a:ln>
                      <a:noFill/>
                    </a:ln>
                  </pic:spPr>
                </pic:pic>
              </a:graphicData>
            </a:graphic>
          </wp:inline>
        </w:drawing>
      </w:r>
      <w:r w:rsidRPr="005255CF">
        <w:rPr>
          <w:rFonts w:ascii="Arial" w:eastAsia="Times New Roman" w:hAnsi="Arial" w:cs="Arial"/>
          <w:sz w:val="26"/>
          <w:szCs w:val="26"/>
          <w:lang w:val="x-none" w:eastAsia="x-none" w:bidi="x-none"/>
        </w:rPr>
        <w:t xml:space="preserve"> </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45B6884E" wp14:editId="069802D0">
            <wp:extent cx="5260975" cy="10413365"/>
            <wp:effectExtent l="0" t="4445" r="0" b="0"/>
            <wp:docPr id="11" name="Рисунок 11" descr="Описание: M:\1 работа 2014\Нефтеюганск\моя работа\Усть-Юган и Обь раб\конечный 2 вариант УЮ\вспомогательно для схемы\16 17\16 17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M:\1 работа 2014\Нефтеюганск\моя работа\Усть-Юган и Обь раб\конечный 2 вариант УЮ\вспомогательно для схемы\16 17\16 17_Страница_2.jpg"/>
                    <pic:cNvPicPr>
                      <a:picLocks noChangeAspect="1" noChangeArrowheads="1"/>
                    </pic:cNvPicPr>
                  </pic:nvPicPr>
                  <pic:blipFill>
                    <a:blip r:embed="rId19">
                      <a:extLst>
                        <a:ext uri="{28A0092B-C50C-407E-A947-70E740481C1C}">
                          <a14:useLocalDpi xmlns:a14="http://schemas.microsoft.com/office/drawing/2010/main" val="0"/>
                        </a:ext>
                      </a:extLst>
                    </a:blip>
                    <a:srcRect l="8058" r="17297" b="5328"/>
                    <a:stretch>
                      <a:fillRect/>
                    </a:stretch>
                  </pic:blipFill>
                  <pic:spPr bwMode="auto">
                    <a:xfrm rot="5400000">
                      <a:off x="0" y="0"/>
                      <a:ext cx="5260975" cy="1041336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992" w:right="1134" w:bottom="567" w:left="1134" w:header="709" w:footer="709"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Прирост тепловой нагрузки по перспективному строительству в муниципальном образовании сельское поселение Усть-Юган за весь расчетный период составит 1,614 Гкал/ч. в том числе: отопление – 1,332 Гкал/</w:t>
      </w:r>
      <w:proofErr w:type="gramStart"/>
      <w:r w:rsidRPr="005255CF">
        <w:rPr>
          <w:rFonts w:ascii="Arial" w:eastAsia="Times New Roman" w:hAnsi="Arial" w:cs="Arial"/>
          <w:sz w:val="26"/>
          <w:szCs w:val="26"/>
          <w:lang w:eastAsia="ru-RU"/>
        </w:rPr>
        <w:t>ч</w:t>
      </w:r>
      <w:proofErr w:type="gramEnd"/>
      <w:r w:rsidRPr="005255CF">
        <w:rPr>
          <w:rFonts w:ascii="Arial" w:eastAsia="Times New Roman" w:hAnsi="Arial" w:cs="Arial"/>
          <w:sz w:val="26"/>
          <w:szCs w:val="26"/>
          <w:lang w:eastAsia="ru-RU"/>
        </w:rPr>
        <w:t xml:space="preserve"> (82%); горячее водоснабжение 0,283 Гкал/ч (18%). На  рисунке 1.4 диаграмма отражает перспективный прирост тепловой нагрузки по зонам теплоснабжения.</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786BE45A" wp14:editId="5E2439E5">
            <wp:extent cx="5202555" cy="3216910"/>
            <wp:effectExtent l="0" t="0" r="0" b="0"/>
            <wp:docPr id="1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1.4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Прирост тепловой нагрузки по перспективному строительству за рассматриваемый период по зонам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Максимальное увеличение тепловой нагрузки вновь вводимых строительных фондов в зоне теплоснабжения котельной  поселка Юганская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Прирост объемов потребления тепловой энергии жилищным фондом по зонам теплоснабжения представлен диаграммой на рисунке 1.5.</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Прирост объемов потребления тепловой энергии общественными зданиями запланирован в зоне теплоснабжения котельной поселка Юганская Обь на 0,6059 Гкал/</w:t>
      </w:r>
      <w:proofErr w:type="gramStart"/>
      <w:r w:rsidRPr="005255CF">
        <w:rPr>
          <w:rFonts w:ascii="Arial" w:eastAsia="Times New Roman" w:hAnsi="Arial" w:cs="Arial"/>
          <w:sz w:val="26"/>
          <w:szCs w:val="26"/>
          <w:lang w:eastAsia="ru-RU"/>
        </w:rPr>
        <w:t>ч</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Прогноз увеличения строительных фондов в зоне теплоснабжения котельной станции Усть-Юган не запланирован.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рисунке 1.6 диаграммой представлен прогноз увеличения тепловой нагрузки вновь вводимых строительных фондов по этапам рассматриваемого периода.</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0DE3F232" wp14:editId="7CCF1C50">
            <wp:extent cx="5156200" cy="3077845"/>
            <wp:effectExtent l="0" t="0" r="0" b="0"/>
            <wp:docPr id="1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1.5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Прирост тепловой нагрузки по перспективному строительству жилищного фонда за рассматриваемый период</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Максимальное увеличение тепловой нагрузки жилищного фонда в зоне теплоснабжения котельной поселка Юганская Обь – 84%.</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29F6D7CD" wp14:editId="7DC1A631">
            <wp:extent cx="5170170" cy="3045460"/>
            <wp:effectExtent l="0" t="0" r="0" b="0"/>
            <wp:docPr id="14"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1.6 </w:t>
      </w:r>
      <w:r w:rsidRPr="005255CF">
        <w:rPr>
          <w:rFonts w:ascii="Arial" w:eastAsia="Times New Roman" w:hAnsi="Arial" w:cs="Arial"/>
          <w:sz w:val="26"/>
          <w:szCs w:val="26"/>
          <w:lang w:eastAsia="en-US"/>
        </w:rPr>
        <w:t xml:space="preserve">– </w:t>
      </w:r>
      <w:r w:rsidRPr="005255CF">
        <w:rPr>
          <w:rFonts w:ascii="Arial" w:eastAsia="Times New Roman" w:hAnsi="Arial" w:cs="Arial"/>
          <w:sz w:val="26"/>
          <w:szCs w:val="26"/>
          <w:lang w:eastAsia="ru-RU"/>
        </w:rPr>
        <w:t>Прирост тепловой нагрузки перспективного строительства по этапам  рассматриваемого периода с.п. 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Максимальное увеличение  строительных фондов во 2-й этап периода Схемы теплоснабжения и составляет 65% от общего объема строительства.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Обеспечение перспективного прироста тепловой энергии в муниципальном образовании с.п. Усть-Юган рассмотрено в Главе 6.</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 w:name="_Toc401042899"/>
      <w:r w:rsidRPr="005255CF">
        <w:rPr>
          <w:rFonts w:ascii="Arial" w:eastAsia="Times New Roman" w:hAnsi="Arial" w:cs="Arial"/>
          <w:sz w:val="26"/>
          <w:szCs w:val="26"/>
          <w:lang w:eastAsia="ru-RU"/>
        </w:rPr>
        <w:t>1.3. Потребление тепловой энергии (мощности) и теплоносителя объектами, расположенными в производственных зонах</w:t>
      </w:r>
      <w:bookmarkEnd w:id="5"/>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headerReference w:type="default" r:id="rId23"/>
          <w:footerReference w:type="default" r:id="rId24"/>
          <w:pgSz w:w="11906" w:h="16838"/>
          <w:pgMar w:top="1134" w:right="707" w:bottom="1134" w:left="1276" w:header="708" w:footer="708"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6" w:name="_Toc401042900"/>
      <w:r w:rsidRPr="005255CF">
        <w:rPr>
          <w:rFonts w:ascii="Arial" w:eastAsia="Times New Roman" w:hAnsi="Arial" w:cs="Arial"/>
          <w:sz w:val="26"/>
          <w:szCs w:val="26"/>
          <w:lang w:eastAsia="ru-RU"/>
        </w:rPr>
        <w:t>Раздел 2 Перспективные балансы тепловой мощности источников тепловой энергии и тепловой нагрузки потребителей</w:t>
      </w:r>
      <w:bookmarkEnd w:id="6"/>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7" w:name="_Toc401042901"/>
      <w:r w:rsidRPr="005255CF">
        <w:rPr>
          <w:rFonts w:ascii="Arial" w:eastAsia="Times New Roman" w:hAnsi="Arial" w:cs="Arial"/>
          <w:sz w:val="26"/>
          <w:szCs w:val="26"/>
          <w:lang w:eastAsia="ru-RU"/>
        </w:rPr>
        <w:t>2.1 Радиус эффективного теплоснабжения</w:t>
      </w:r>
      <w:bookmarkEnd w:id="7"/>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8" w:name="_Toc379982753"/>
      <w:bookmarkStart w:id="9" w:name="_Toc401042902"/>
      <w:r w:rsidRPr="005255CF">
        <w:rPr>
          <w:rFonts w:ascii="Arial" w:eastAsia="Times New Roman" w:hAnsi="Arial" w:cs="Arial"/>
          <w:sz w:val="26"/>
          <w:szCs w:val="26"/>
          <w:lang w:eastAsia="ru-RU"/>
        </w:rPr>
        <w:t>2.1.1. Методика расчета радиуса эффективного теплоснабжения</w:t>
      </w:r>
      <w:bookmarkEnd w:id="8"/>
      <w:bookmarkEnd w:id="9"/>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Радиус эффективного теплоснабжения – максимальное расстояние от </w:t>
      </w:r>
      <w:proofErr w:type="spellStart"/>
      <w:r w:rsidRPr="005255CF">
        <w:rPr>
          <w:rFonts w:ascii="Arial" w:eastAsia="Times New Roman" w:hAnsi="Arial" w:cs="Arial"/>
          <w:sz w:val="26"/>
          <w:szCs w:val="26"/>
          <w:lang w:eastAsia="ru-RU"/>
        </w:rPr>
        <w:t>теплопотребляющей</w:t>
      </w:r>
      <w:proofErr w:type="spellEnd"/>
      <w:r w:rsidRPr="005255CF">
        <w:rPr>
          <w:rFonts w:ascii="Arial" w:eastAsia="Times New Roman" w:hAnsi="Arial" w:cs="Arial"/>
          <w:sz w:val="26"/>
          <w:szCs w:val="26"/>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255CF">
        <w:rPr>
          <w:rFonts w:ascii="Arial" w:eastAsia="Times New Roman" w:hAnsi="Arial" w:cs="Arial"/>
          <w:sz w:val="26"/>
          <w:szCs w:val="26"/>
          <w:lang w:eastAsia="ru-RU"/>
        </w:rPr>
        <w:t>теплопотребляющей</w:t>
      </w:r>
      <w:proofErr w:type="spellEnd"/>
      <w:r w:rsidRPr="005255CF">
        <w:rPr>
          <w:rFonts w:ascii="Arial" w:eastAsia="Times New Roman" w:hAnsi="Arial" w:cs="Arial"/>
          <w:sz w:val="26"/>
          <w:szCs w:val="26"/>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Расчетной тепловой нагрузкой </w:t>
      </w:r>
      <m:oMath>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oMath>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oMath>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Произведение этих величин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i</m:t>
            </m:r>
          </m:sub>
        </m:sSub>
        <m:r>
          <w:rPr>
            <w:rFonts w:ascii="Cambria Math" w:eastAsia="Times New Roman" w:hAnsi="Cambria Math" w:cs="Arial"/>
            <w:sz w:val="26"/>
            <w:szCs w:val="26"/>
            <w:lang w:eastAsia="ru-RU"/>
          </w:rPr>
          <m:t>=</m:t>
        </m:r>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oMath>
      <w:r w:rsidRPr="005255CF">
        <w:rPr>
          <w:rFonts w:ascii="Arial" w:eastAsia="Times New Roman" w:hAnsi="Arial" w:cs="Arial"/>
          <w:sz w:val="26"/>
          <w:szCs w:val="26"/>
          <w:lang w:eastAsia="ru-RU"/>
        </w:rPr>
        <w:t xml:space="preserve"> (Гкал∙</w:t>
      </w:r>
      <w:proofErr w:type="gramStart"/>
      <w:r w:rsidRPr="005255CF">
        <w:rPr>
          <w:rFonts w:ascii="Arial" w:eastAsia="Times New Roman" w:hAnsi="Arial" w:cs="Arial"/>
          <w:sz w:val="26"/>
          <w:szCs w:val="26"/>
          <w:lang w:eastAsia="ru-RU"/>
        </w:rPr>
        <w:t>км</w:t>
      </w:r>
      <w:proofErr w:type="gramEnd"/>
      <w:r w:rsidRPr="005255CF">
        <w:rPr>
          <w:rFonts w:ascii="Arial" w:eastAsia="Times New Roman" w:hAnsi="Arial" w:cs="Arial"/>
          <w:sz w:val="26"/>
          <w:szCs w:val="26"/>
          <w:lang w:eastAsia="ru-RU"/>
        </w:rPr>
        <w:t xml:space="preserve">/ч) названо моментом тепловой нагрузки относительно источника теплоснабжения. </w:t>
      </w:r>
      <w:proofErr w:type="gramStart"/>
      <w:r w:rsidRPr="005255CF">
        <w:rPr>
          <w:rFonts w:ascii="Arial" w:eastAsia="Times New Roman" w:hAnsi="Arial" w:cs="Arial"/>
          <w:sz w:val="26"/>
          <w:szCs w:val="26"/>
          <w:lang w:eastAsia="ru-RU"/>
        </w:rPr>
        <w:t xml:space="preserve">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i</m:t>
            </m:r>
          </m:sub>
        </m:sSub>
        <m:r>
          <w:rPr>
            <w:rFonts w:ascii="Cambria Math" w:eastAsia="Times New Roman" w:hAnsi="Cambria Math" w:cs="Arial"/>
            <w:sz w:val="26"/>
            <w:szCs w:val="26"/>
            <w:lang w:eastAsia="ru-RU"/>
          </w:rPr>
          <m:t>→</m:t>
        </m:r>
        <m:sSup>
          <m:sSupPr>
            <m:ctrlPr>
              <w:rPr>
                <w:rFonts w:ascii="Cambria Math" w:eastAsia="Times New Roman" w:hAnsi="Cambria Math" w:cs="Arial"/>
                <w:sz w:val="26"/>
                <w:szCs w:val="26"/>
                <w:lang w:eastAsia="ru-RU"/>
              </w:rPr>
            </m:ctrlPr>
          </m:sSupPr>
          <m:e>
            <m:r>
              <w:rPr>
                <w:rFonts w:ascii="Cambria Math" w:eastAsia="Times New Roman" w:hAnsi="Cambria Math" w:cs="Arial"/>
                <w:sz w:val="26"/>
                <w:szCs w:val="26"/>
                <w:lang w:eastAsia="ru-RU"/>
              </w:rPr>
              <m:t>Q</m:t>
            </m:r>
          </m:e>
          <m:sup>
            <m:r>
              <w:rPr>
                <w:rFonts w:ascii="Cambria Math" w:eastAsia="Times New Roman" w:hAnsi="Cambria Math" w:cs="Arial"/>
                <w:sz w:val="26"/>
                <w:szCs w:val="26"/>
                <w:lang w:eastAsia="ru-RU"/>
              </w:rPr>
              <m:t>0.38</m:t>
            </m:r>
          </m:sup>
        </m:sSup>
      </m:oMath>
      <w:r w:rsidRPr="005255CF">
        <w:rPr>
          <w:rFonts w:ascii="Arial" w:eastAsia="Times New Roman" w:hAnsi="Arial" w:cs="Arial"/>
          <w:sz w:val="26"/>
          <w:szCs w:val="26"/>
          <w:lang w:eastAsia="ru-RU"/>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oMath>
      <w:r w:rsidRPr="005255CF">
        <w:rPr>
          <w:rFonts w:ascii="Arial" w:eastAsia="Times New Roman" w:hAnsi="Arial" w:cs="Arial"/>
          <w:sz w:val="26"/>
          <w:szCs w:val="26"/>
          <w:lang w:eastAsia="ru-RU"/>
        </w:rPr>
        <w:t xml:space="preserve"> (Гкал∙м/ч):</w:t>
      </w:r>
      <w:proofErr w:type="gramEnd"/>
    </w:p>
    <w:p w:rsidR="005255CF" w:rsidRPr="005255CF" w:rsidRDefault="00E24A2D" w:rsidP="005255CF">
      <w:pPr>
        <w:widowControl/>
        <w:autoSpaceDE/>
        <w:autoSpaceDN/>
        <w:adjustRightInd/>
        <w:rPr>
          <w:rFonts w:ascii="Arial" w:eastAsia="Times New Roman" w:hAnsi="Arial" w:cs="Arial"/>
          <w:sz w:val="26"/>
          <w:szCs w:val="26"/>
          <w:lang w:eastAsia="ru-RU"/>
        </w:rPr>
      </w:pPr>
      <m:oMathPara>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r>
            <w:rPr>
              <w:rFonts w:ascii="Cambria Math" w:eastAsia="Times New Roman" w:hAnsi="Cambria Math" w:cs="Arial"/>
              <w:sz w:val="26"/>
              <w:szCs w:val="26"/>
              <w:lang w:eastAsia="ru-RU"/>
            </w:rPr>
            <m:t>=</m:t>
          </m:r>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i</m:t>
                  </m:r>
                </m:sub>
              </m:sSub>
              <m:r>
                <m:rPr>
                  <m:sty m:val="p"/>
                </m:rPr>
                <w:rPr>
                  <w:rFonts w:ascii="Cambria Math" w:eastAsia="Times New Roman" w:hAnsi="Cambria Math" w:cs="Arial"/>
                  <w:sz w:val="26"/>
                  <w:szCs w:val="26"/>
                  <w:lang w:eastAsia="ru-RU"/>
                </w:rPr>
                <m:t xml:space="preserve"> </m:t>
              </m:r>
            </m:e>
          </m:nary>
          <m:r>
            <w:rPr>
              <w:rFonts w:ascii="Cambria Math" w:eastAsia="Times New Roman" w:hAnsi="Cambria Math" w:cs="Arial"/>
              <w:sz w:val="26"/>
              <w:szCs w:val="26"/>
              <w:lang w:eastAsia="ru-RU"/>
            </w:rPr>
            <m:t>=</m:t>
          </m:r>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r>
                <w:rPr>
                  <w:rFonts w:ascii="Cambria Math" w:eastAsia="Times New Roman" w:hAnsi="Cambria Math" w:cs="Arial"/>
                  <w:sz w:val="26"/>
                  <w:szCs w:val="26"/>
                  <w:lang w:eastAsia="ru-RU"/>
                </w:rPr>
                <m:t>(</m:t>
              </m:r>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m:rPr>
                  <m:sty m:val="p"/>
                </m:rP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r>
                <m:rPr>
                  <m:sty m:val="p"/>
                </m:rPr>
                <w:rPr>
                  <w:rFonts w:ascii="Cambria Math" w:eastAsia="Times New Roman" w:hAnsi="Cambria Math" w:cs="Arial"/>
                  <w:sz w:val="26"/>
                  <w:szCs w:val="26"/>
                  <w:lang w:eastAsia="ru-RU"/>
                </w:rPr>
                <m:t xml:space="preserve">) </m:t>
              </m:r>
            </m:e>
          </m:nary>
        </m:oMath>
      </m:oMathPara>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Эта величина названа теоретическим оборотом тепла для заданного расположения абонентов относительно источника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Так как при расчете этого оборота значения </w:t>
      </w:r>
      <m:oMath>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oMath>
      <w:r w:rsidRPr="005255CF">
        <w:rPr>
          <w:rFonts w:ascii="Arial" w:eastAsia="Times New Roman" w:hAnsi="Arial" w:cs="Arial"/>
          <w:sz w:val="26"/>
          <w:szCs w:val="26"/>
          <w:lang w:eastAsia="ru-RU"/>
        </w:rPr>
        <w:t xml:space="preserve">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Связи величины оборота тепла с другими транспортными коэффициентами выражаются, следующими соотношениями:</w:t>
      </w:r>
    </w:p>
    <w:p w:rsidR="005255CF" w:rsidRPr="005255CF" w:rsidRDefault="00E24A2D" w:rsidP="005255CF">
      <w:pPr>
        <w:widowControl/>
        <w:autoSpaceDE/>
        <w:autoSpaceDN/>
        <w:adjustRightInd/>
        <w:rPr>
          <w:rFonts w:ascii="Arial" w:eastAsia="Times New Roman" w:hAnsi="Arial" w:cs="Arial"/>
          <w:sz w:val="26"/>
          <w:szCs w:val="26"/>
          <w:lang w:eastAsia="ru-RU"/>
        </w:rPr>
      </w:pPr>
      <m:oMathPara>
        <m:oMath>
          <m:sSub>
            <m:sSubPr>
              <m:ctrlPr>
                <w:rPr>
                  <w:rFonts w:ascii="Cambria Math" w:eastAsia="Times New Roman" w:hAnsi="Cambria Math" w:cs="Arial"/>
                  <w:sz w:val="26"/>
                  <w:szCs w:val="26"/>
                  <w:lang w:eastAsia="ru-RU"/>
                </w:rPr>
              </m:ctrlPr>
            </m:sSubPr>
            <m:e>
              <m:acc>
                <m:accPr>
                  <m:chr m:val="̅"/>
                  <m:ctrlPr>
                    <w:rPr>
                      <w:rFonts w:ascii="Cambria Math" w:eastAsia="Times New Roman" w:hAnsi="Cambria Math" w:cs="Arial"/>
                      <w:sz w:val="26"/>
                      <w:szCs w:val="26"/>
                      <w:lang w:eastAsia="ru-RU"/>
                    </w:rPr>
                  </m:ctrlPr>
                </m:accPr>
                <m:e>
                  <m:r>
                    <w:rPr>
                      <w:rFonts w:ascii="Cambria Math" w:eastAsia="Times New Roman" w:hAnsi="Cambria Math" w:cs="Arial"/>
                      <w:sz w:val="26"/>
                      <w:szCs w:val="26"/>
                      <w:lang w:eastAsia="ru-RU"/>
                    </w:rPr>
                    <m:t>R</m:t>
                  </m:r>
                </m:e>
              </m:acc>
            </m:e>
            <m:sub>
              <m:r>
                <w:rPr>
                  <w:rFonts w:ascii="Cambria Math" w:eastAsia="Times New Roman" w:hAnsi="Cambria Math" w:cs="Arial"/>
                  <w:sz w:val="26"/>
                  <w:szCs w:val="26"/>
                  <w:lang w:eastAsia="ru-RU"/>
                </w:rPr>
                <m:t>ср</m:t>
              </m:r>
            </m:sub>
          </m:sSub>
          <m:r>
            <w:rPr>
              <w:rFonts w:ascii="Cambria Math" w:eastAsia="Times New Roman" w:hAnsi="Cambria Math" w:cs="Arial"/>
              <w:sz w:val="26"/>
              <w:szCs w:val="26"/>
              <w:lang w:eastAsia="ru-RU"/>
            </w:rPr>
            <m:t>=</m:t>
          </m:r>
          <m:f>
            <m:fPr>
              <m:ctrlPr>
                <w:rPr>
                  <w:rFonts w:ascii="Cambria Math" w:eastAsia="Times New Roman" w:hAnsi="Cambria Math" w:cs="Arial"/>
                  <w:sz w:val="26"/>
                  <w:szCs w:val="26"/>
                  <w:lang w:eastAsia="ru-RU"/>
                </w:rPr>
              </m:ctrlPr>
            </m:fPr>
            <m:num>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num>
            <m:den>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сумм</m:t>
                  </m:r>
                </m:sub>
                <m:sup>
                  <m:r>
                    <w:rPr>
                      <w:rFonts w:ascii="Cambria Math" w:eastAsia="Times New Roman" w:hAnsi="Cambria Math" w:cs="Arial"/>
                      <w:sz w:val="26"/>
                      <w:szCs w:val="26"/>
                      <w:lang w:eastAsia="ru-RU"/>
                    </w:rPr>
                    <m:t>p</m:t>
                  </m:r>
                </m:sup>
              </m:sSubSup>
            </m:den>
          </m:f>
          <m:r>
            <w:rPr>
              <w:rFonts w:ascii="Cambria Math" w:eastAsia="Times New Roman" w:hAnsi="Cambria Math" w:cs="Arial"/>
              <w:sz w:val="26"/>
              <w:szCs w:val="26"/>
              <w:lang w:eastAsia="ru-RU"/>
            </w:rPr>
            <m:t>=</m:t>
          </m:r>
          <m:f>
            <m:fPr>
              <m:ctrlPr>
                <w:rPr>
                  <w:rFonts w:ascii="Cambria Math" w:eastAsia="Times New Roman" w:hAnsi="Cambria Math" w:cs="Arial"/>
                  <w:sz w:val="26"/>
                  <w:szCs w:val="26"/>
                  <w:lang w:eastAsia="ru-RU"/>
                </w:rPr>
              </m:ctrlPr>
            </m:fPr>
            <m:num>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d>
                    <m:dPr>
                      <m:ctrlPr>
                        <w:rPr>
                          <w:rFonts w:ascii="Cambria Math" w:eastAsia="Times New Roman" w:hAnsi="Cambria Math" w:cs="Arial"/>
                          <w:sz w:val="26"/>
                          <w:szCs w:val="26"/>
                          <w:lang w:eastAsia="ru-RU"/>
                        </w:rPr>
                      </m:ctrlPr>
                    </m:dPr>
                    <m:e>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m:rPr>
                          <m:sty m:val="p"/>
                        </m:rP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m:t>
                          </m:r>
                        </m:sub>
                      </m:sSub>
                    </m:e>
                  </m:d>
                </m:e>
              </m:nary>
            </m:num>
            <m:den>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d>
                    <m:dPr>
                      <m:ctrlPr>
                        <w:rPr>
                          <w:rFonts w:ascii="Cambria Math" w:eastAsia="Times New Roman" w:hAnsi="Cambria Math" w:cs="Arial"/>
                          <w:sz w:val="26"/>
                          <w:szCs w:val="26"/>
                          <w:lang w:eastAsia="ru-RU"/>
                        </w:rPr>
                      </m:ctrlPr>
                    </m:dPr>
                    <m:e>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e>
                  </m:d>
                </m:e>
              </m:nary>
            </m:den>
          </m:f>
        </m:oMath>
      </m:oMathPara>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Где </w:t>
      </w:r>
      <m:oMath>
        <m:sSub>
          <m:sSubPr>
            <m:ctrlPr>
              <w:rPr>
                <w:rFonts w:ascii="Cambria Math" w:eastAsia="Times New Roman" w:hAnsi="Cambria Math" w:cs="Arial"/>
                <w:sz w:val="26"/>
                <w:szCs w:val="26"/>
                <w:lang w:eastAsia="ru-RU"/>
              </w:rPr>
            </m:ctrlPr>
          </m:sSubPr>
          <m:e>
            <m:acc>
              <m:accPr>
                <m:chr m:val="̅"/>
                <m:ctrlPr>
                  <w:rPr>
                    <w:rFonts w:ascii="Cambria Math" w:eastAsia="Times New Roman" w:hAnsi="Cambria Math" w:cs="Arial"/>
                    <w:sz w:val="26"/>
                    <w:szCs w:val="26"/>
                    <w:lang w:eastAsia="ru-RU"/>
                  </w:rPr>
                </m:ctrlPr>
              </m:accPr>
              <m:e>
                <m:r>
                  <w:rPr>
                    <w:rFonts w:ascii="Cambria Math" w:eastAsia="Times New Roman" w:hAnsi="Cambria Math" w:cs="Arial"/>
                    <w:sz w:val="26"/>
                    <w:szCs w:val="26"/>
                    <w:lang w:eastAsia="ru-RU"/>
                  </w:rPr>
                  <m:t>R</m:t>
                </m:r>
              </m:e>
            </m:acc>
          </m:e>
          <m:sub>
            <m:r>
              <w:rPr>
                <w:rFonts w:ascii="Cambria Math" w:eastAsia="Times New Roman" w:hAnsi="Cambria Math" w:cs="Arial"/>
                <w:sz w:val="26"/>
                <w:szCs w:val="26"/>
                <w:lang w:eastAsia="ru-RU"/>
              </w:rPr>
              <m:t>ср</m:t>
            </m:r>
          </m:sub>
        </m:sSub>
      </m:oMath>
      <w:r w:rsidRPr="005255CF">
        <w:rPr>
          <w:rFonts w:ascii="Arial" w:eastAsia="Times New Roman" w:hAnsi="Arial" w:cs="Arial"/>
          <w:sz w:val="26"/>
          <w:szCs w:val="26"/>
          <w:lang w:eastAsia="ru-RU"/>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c</m:t>
            </m:r>
          </m:sub>
        </m:sSub>
      </m:oMath>
      <w:r w:rsidRPr="005255CF">
        <w:rPr>
          <w:rFonts w:ascii="Arial" w:eastAsia="Times New Roman" w:hAnsi="Arial" w:cs="Arial"/>
          <w:sz w:val="26"/>
          <w:szCs w:val="26"/>
          <w:lang w:eastAsia="ru-RU"/>
        </w:rPr>
        <w:t xml:space="preserve"> всегда больше теоретического оборота тепла </w:t>
      </w:r>
      <m:oMath>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oMath>
      <w:r w:rsidRPr="005255CF">
        <w:rPr>
          <w:rFonts w:ascii="Arial" w:eastAsia="Times New Roman" w:hAnsi="Arial" w:cs="Arial"/>
          <w:sz w:val="26"/>
          <w:szCs w:val="26"/>
          <w:lang w:eastAsia="ru-RU"/>
        </w:rPr>
        <w:t>. Безразмерное отношение этих двух значений оборотов тепла называется коэффициентом конфигурации тепловых сетей χ:</w:t>
      </w:r>
    </w:p>
    <w:p w:rsidR="005255CF" w:rsidRPr="005255CF" w:rsidRDefault="005255CF" w:rsidP="005255CF">
      <w:pPr>
        <w:widowControl/>
        <w:autoSpaceDE/>
        <w:autoSpaceDN/>
        <w:adjustRightInd/>
        <w:rPr>
          <w:rFonts w:ascii="Arial" w:eastAsia="Times New Roman" w:hAnsi="Arial" w:cs="Arial"/>
          <w:sz w:val="26"/>
          <w:szCs w:val="26"/>
          <w:lang w:eastAsia="ru-RU"/>
        </w:rPr>
      </w:pPr>
      <m:oMathPara>
        <m:oMath>
          <m:r>
            <w:rPr>
              <w:rFonts w:ascii="Cambria Math" w:eastAsia="Times New Roman" w:hAnsi="Cambria Math" w:cs="Arial"/>
              <w:sz w:val="26"/>
              <w:szCs w:val="26"/>
              <w:lang w:eastAsia="ru-RU"/>
            </w:rPr>
            <m:t>χ=</m:t>
          </m:r>
          <m:f>
            <m:fPr>
              <m:ctrlPr>
                <w:rPr>
                  <w:rFonts w:ascii="Cambria Math" w:eastAsia="Times New Roman" w:hAnsi="Cambria Math" w:cs="Arial"/>
                  <w:sz w:val="26"/>
                  <w:szCs w:val="26"/>
                  <w:lang w:eastAsia="ru-RU"/>
                </w:rPr>
              </m:ctrlPr>
            </m:fPr>
            <m:num>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с</m:t>
                  </m:r>
                </m:sub>
              </m:sSub>
            </m:num>
            <m:den>
              <m:sSub>
                <m:sSubPr>
                  <m:ctrlPr>
                    <w:rPr>
                      <w:rFonts w:ascii="Cambria Math" w:eastAsia="Times New Roman" w:hAnsi="Cambria Math" w:cs="Arial"/>
                      <w:sz w:val="26"/>
                      <w:szCs w:val="26"/>
                      <w:lang w:eastAsia="ru-RU"/>
                    </w:rPr>
                  </m:ctrlPr>
                </m:sSubPr>
                <m:e>
                  <m:r>
                    <w:rPr>
                      <w:rFonts w:ascii="Cambria Math" w:eastAsia="Times New Roman" w:hAnsi="Cambria Math" w:cs="Arial"/>
                      <w:sz w:val="26"/>
                      <w:szCs w:val="26"/>
                      <w:lang w:eastAsia="ru-RU"/>
                    </w:rPr>
                    <m:t>Z</m:t>
                  </m:r>
                </m:e>
                <m:sub>
                  <m:r>
                    <w:rPr>
                      <w:rFonts w:ascii="Cambria Math" w:eastAsia="Times New Roman" w:hAnsi="Cambria Math" w:cs="Arial"/>
                      <w:sz w:val="26"/>
                      <w:szCs w:val="26"/>
                      <w:lang w:eastAsia="ru-RU"/>
                    </w:rPr>
                    <m:t>t</m:t>
                  </m:r>
                </m:sub>
              </m:sSub>
            </m:den>
          </m:f>
          <m:r>
            <w:rPr>
              <w:rFonts w:ascii="Cambria Math" w:eastAsia="Times New Roman" w:hAnsi="Cambria Math" w:cs="Arial"/>
              <w:sz w:val="26"/>
              <w:szCs w:val="26"/>
              <w:lang w:eastAsia="ru-RU"/>
            </w:rPr>
            <m:t>=</m:t>
          </m:r>
          <m:f>
            <m:fPr>
              <m:ctrlPr>
                <w:rPr>
                  <w:rFonts w:ascii="Cambria Math" w:eastAsia="Times New Roman" w:hAnsi="Cambria Math" w:cs="Arial"/>
                  <w:sz w:val="26"/>
                  <w:szCs w:val="26"/>
                  <w:lang w:eastAsia="ru-RU"/>
                </w:rPr>
              </m:ctrlPr>
            </m:fPr>
            <m:num>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d>
                    <m:dPr>
                      <m:ctrlPr>
                        <w:rPr>
                          <w:rFonts w:ascii="Cambria Math" w:eastAsia="Times New Roman" w:hAnsi="Cambria Math" w:cs="Arial"/>
                          <w:sz w:val="26"/>
                          <w:szCs w:val="26"/>
                          <w:lang w:eastAsia="ru-RU"/>
                        </w:rPr>
                      </m:ctrlPr>
                    </m:dPr>
                    <m:e>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m:rPr>
                          <m:sty m:val="p"/>
                        </m:rP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iс</m:t>
                          </m:r>
                        </m:sub>
                      </m:sSub>
                    </m:e>
                  </m:d>
                </m:e>
              </m:nary>
            </m:num>
            <m:den>
              <m:nary>
                <m:naryPr>
                  <m:chr m:val="∑"/>
                  <m:limLoc m:val="undOvr"/>
                  <m:ctrlPr>
                    <w:rPr>
                      <w:rFonts w:ascii="Cambria Math" w:eastAsia="Times New Roman" w:hAnsi="Cambria Math" w:cs="Arial"/>
                      <w:sz w:val="26"/>
                      <w:szCs w:val="26"/>
                      <w:lang w:eastAsia="ru-RU"/>
                    </w:rPr>
                  </m:ctrlPr>
                </m:naryPr>
                <m:sub>
                  <m:r>
                    <w:rPr>
                      <w:rFonts w:ascii="Cambria Math" w:eastAsia="Times New Roman" w:hAnsi="Cambria Math" w:cs="Arial"/>
                      <w:sz w:val="26"/>
                      <w:szCs w:val="26"/>
                      <w:lang w:eastAsia="ru-RU"/>
                    </w:rPr>
                    <m:t>i=1</m:t>
                  </m:r>
                </m:sub>
                <m:sup>
                  <m:r>
                    <w:rPr>
                      <w:rFonts w:ascii="Cambria Math" w:eastAsia="Times New Roman" w:hAnsi="Cambria Math" w:cs="Arial"/>
                      <w:sz w:val="26"/>
                      <w:szCs w:val="26"/>
                      <w:lang w:eastAsia="ru-RU"/>
                    </w:rPr>
                    <m:t>n</m:t>
                  </m:r>
                </m:sup>
                <m:e>
                  <m:d>
                    <m:dPr>
                      <m:ctrlPr>
                        <w:rPr>
                          <w:rFonts w:ascii="Cambria Math" w:eastAsia="Times New Roman" w:hAnsi="Cambria Math" w:cs="Arial"/>
                          <w:sz w:val="26"/>
                          <w:szCs w:val="26"/>
                          <w:lang w:eastAsia="ru-RU"/>
                        </w:rPr>
                      </m:ctrlPr>
                    </m:dPr>
                    <m:e>
                      <m:sSubSup>
                        <m:sSubSupPr>
                          <m:ctrlPr>
                            <w:rPr>
                              <w:rFonts w:ascii="Cambria Math" w:eastAsia="Times New Roman" w:hAnsi="Cambria Math" w:cs="Arial"/>
                              <w:sz w:val="26"/>
                              <w:szCs w:val="26"/>
                              <w:lang w:eastAsia="ru-RU"/>
                            </w:rPr>
                          </m:ctrlPr>
                        </m:sSubSupPr>
                        <m:e>
                          <m:r>
                            <w:rPr>
                              <w:rFonts w:ascii="Cambria Math" w:eastAsia="Times New Roman" w:hAnsi="Cambria Math" w:cs="Arial"/>
                              <w:sz w:val="26"/>
                              <w:szCs w:val="26"/>
                              <w:lang w:eastAsia="ru-RU"/>
                            </w:rPr>
                            <m:t>Q</m:t>
                          </m:r>
                        </m:e>
                        <m:sub>
                          <m:r>
                            <w:rPr>
                              <w:rFonts w:ascii="Cambria Math" w:eastAsia="Times New Roman" w:hAnsi="Cambria Math" w:cs="Arial"/>
                              <w:sz w:val="26"/>
                              <w:szCs w:val="26"/>
                              <w:lang w:eastAsia="ru-RU"/>
                            </w:rPr>
                            <m:t>i</m:t>
                          </m:r>
                        </m:sub>
                        <m:sup>
                          <m:r>
                            <w:rPr>
                              <w:rFonts w:ascii="Cambria Math" w:eastAsia="Times New Roman" w:hAnsi="Cambria Math" w:cs="Arial"/>
                              <w:sz w:val="26"/>
                              <w:szCs w:val="26"/>
                              <w:lang w:eastAsia="ru-RU"/>
                            </w:rPr>
                            <m:t>p</m:t>
                          </m:r>
                        </m:sup>
                      </m:sSubSup>
                      <m:r>
                        <m:rPr>
                          <m:sty m:val="p"/>
                        </m:rPr>
                        <w:rPr>
                          <w:rFonts w:ascii="Cambria Math" w:eastAsia="Times New Roman" w:hAnsi="Cambria Math" w:cs="Arial"/>
                          <w:sz w:val="26"/>
                          <w:szCs w:val="26"/>
                          <w:lang w:eastAsia="ru-RU"/>
                        </w:rPr>
                        <m:t>∙</m:t>
                      </m:r>
                      <m:sSub>
                        <m:sSubPr>
                          <m:ctrlPr>
                            <w:rPr>
                              <w:rFonts w:ascii="Cambria Math" w:eastAsia="Times New Roman" w:hAnsi="Cambria Math" w:cs="Arial"/>
                              <w:sz w:val="26"/>
                              <w:szCs w:val="26"/>
                              <w:lang w:eastAsia="ru-RU"/>
                            </w:rPr>
                          </m:ctrlPr>
                        </m:sSubPr>
                        <m:e>
                          <m:r>
                            <m:rPr>
                              <m:sty m:val="p"/>
                            </m:rPr>
                            <w:rPr>
                              <w:rFonts w:ascii="Cambria Math" w:eastAsia="Times New Roman" w:hAnsi="Cambria Math" w:cs="Arial"/>
                              <w:sz w:val="26"/>
                              <w:szCs w:val="26"/>
                              <w:lang w:eastAsia="ru-RU"/>
                            </w:rPr>
                            <m:t>l</m:t>
                          </m:r>
                        </m:e>
                        <m:sub>
                          <m:r>
                            <w:rPr>
                              <w:rFonts w:ascii="Cambria Math" w:eastAsia="Times New Roman" w:hAnsi="Cambria Math" w:cs="Arial"/>
                              <w:sz w:val="26"/>
                              <w:szCs w:val="26"/>
                              <w:lang w:eastAsia="ru-RU"/>
                            </w:rPr>
                            <m:t>it</m:t>
                          </m:r>
                        </m:sub>
                      </m:sSub>
                    </m:e>
                  </m:d>
                </m:e>
              </m:nary>
            </m:den>
          </m:f>
        </m:oMath>
      </m:oMathPara>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χ,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Значения показателя конфигурации тепловой сети: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1,15-1,25 – транзит тепла и материальные характеристики оптимальны;</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1,26-1,39 – транзит тепла и материальные характеристики близки к </w:t>
      </w:r>
      <w:proofErr w:type="gramStart"/>
      <w:r w:rsidRPr="005255CF">
        <w:rPr>
          <w:rFonts w:ascii="Arial" w:eastAsia="Times New Roman" w:hAnsi="Arial" w:cs="Arial"/>
          <w:sz w:val="26"/>
          <w:szCs w:val="26"/>
          <w:lang w:eastAsia="ru-RU"/>
        </w:rPr>
        <w:t>оптимальным</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1,4 – излишний транзит тепла, материальные характеристики завышены.</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w:t>
      </w:r>
      <w:proofErr w:type="gramStart"/>
      <w:r w:rsidRPr="005255CF">
        <w:rPr>
          <w:rFonts w:ascii="Arial" w:eastAsia="Times New Roman" w:hAnsi="Arial" w:cs="Arial"/>
          <w:sz w:val="26"/>
          <w:szCs w:val="26"/>
          <w:lang w:eastAsia="ru-RU"/>
        </w:rPr>
        <w:t>итоговому</w:t>
      </w:r>
      <w:proofErr w:type="gramEnd"/>
      <w:r w:rsidRPr="005255CF">
        <w:rPr>
          <w:rFonts w:ascii="Arial" w:eastAsia="Times New Roman" w:hAnsi="Arial" w:cs="Arial"/>
          <w:sz w:val="26"/>
          <w:szCs w:val="26"/>
          <w:lang w:eastAsia="ru-RU"/>
        </w:rPr>
        <w:t xml:space="preserve">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0" w:name="_Toc379982754"/>
      <w:bookmarkStart w:id="11" w:name="_Toc401042903"/>
      <w:r w:rsidRPr="005255CF">
        <w:rPr>
          <w:rFonts w:ascii="Arial" w:eastAsia="Times New Roman" w:hAnsi="Arial" w:cs="Arial"/>
          <w:sz w:val="26"/>
          <w:szCs w:val="26"/>
          <w:lang w:eastAsia="ru-RU"/>
        </w:rPr>
        <w:t xml:space="preserve">2.1.2. Результаты расчета эффективного радиуса теплоснабжения </w:t>
      </w:r>
      <w:bookmarkEnd w:id="10"/>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bookmarkEnd w:id="11"/>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2" w:name="_Toc379981811"/>
      <w:r w:rsidRPr="005255CF">
        <w:rPr>
          <w:rFonts w:ascii="Arial" w:eastAsia="Times New Roman" w:hAnsi="Arial" w:cs="Arial"/>
          <w:sz w:val="26"/>
          <w:szCs w:val="26"/>
          <w:lang w:eastAsia="ru-RU"/>
        </w:rPr>
        <w:t>Результаты расчета существующего эффективного радиуса теплоснабжения для источников тепловой энергии представлены в таблице 2.1. Графическое отображение представлено на рисунках 2.1, 2.2.</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en-US"/>
        </w:rPr>
      </w:pPr>
    </w:p>
    <w:p w:rsidR="005255CF" w:rsidRPr="005255CF" w:rsidRDefault="005255CF" w:rsidP="005255CF">
      <w:pPr>
        <w:widowControl/>
        <w:autoSpaceDE/>
        <w:autoSpaceDN/>
        <w:adjustRightInd/>
        <w:rPr>
          <w:rFonts w:ascii="Arial" w:eastAsia="Times New Roman" w:hAnsi="Arial" w:cs="Arial"/>
          <w:sz w:val="26"/>
          <w:szCs w:val="26"/>
          <w:lang w:eastAsia="en-US"/>
        </w:rPr>
      </w:pPr>
    </w:p>
    <w:p w:rsidR="005255CF" w:rsidRPr="005255CF" w:rsidRDefault="005255CF" w:rsidP="005255CF">
      <w:pPr>
        <w:widowControl/>
        <w:autoSpaceDE/>
        <w:autoSpaceDN/>
        <w:adjustRightInd/>
        <w:rPr>
          <w:rFonts w:ascii="Arial" w:eastAsia="Times New Roman" w:hAnsi="Arial" w:cs="Arial"/>
          <w:sz w:val="26"/>
          <w:szCs w:val="26"/>
          <w:lang w:eastAsia="en-US"/>
        </w:rPr>
        <w:sectPr w:rsidR="005255CF" w:rsidRPr="005255CF" w:rsidSect="005255CF">
          <w:headerReference w:type="default" r:id="rId25"/>
          <w:footerReference w:type="default" r:id="rId26"/>
          <w:footerReference w:type="first" r:id="rId27"/>
          <w:pgSz w:w="11906" w:h="16838"/>
          <w:pgMar w:top="851" w:right="849" w:bottom="851" w:left="1701" w:header="709" w:footer="709" w:gutter="0"/>
          <w:cols w:space="708"/>
          <w:titlePg/>
          <w:docGrid w:linePitch="360"/>
        </w:sectPr>
      </w:pP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221BDE3D" wp14:editId="2229A19B">
            <wp:extent cx="9580880" cy="6120765"/>
            <wp:effectExtent l="0" t="0" r="0" b="0"/>
            <wp:docPr id="15" name="Рисунок 15" descr="Описание: M:\1 работа 2014\Нефтеюганск\моя работа\Усть-Юган и Обь раб\конечный 2 вариант УЮ\вспомогательно\173\1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M:\1 работа 2014\Нефтеюганск\моя работа\Усть-Юган и Обь раб\конечный 2 вариант УЮ\вспомогательно\173\173 1.jpg"/>
                    <pic:cNvPicPr>
                      <a:picLocks noChangeAspect="1" noChangeArrowheads="1"/>
                    </pic:cNvPicPr>
                  </pic:nvPicPr>
                  <pic:blipFill>
                    <a:blip r:embed="rId28" cstate="print">
                      <a:extLst>
                        <a:ext uri="{28A0092B-C50C-407E-A947-70E740481C1C}">
                          <a14:useLocalDpi xmlns:a14="http://schemas.microsoft.com/office/drawing/2010/main" val="0"/>
                        </a:ext>
                      </a:extLst>
                    </a:blip>
                    <a:srcRect l="2209" t="2345" r="2946" b="11909"/>
                    <a:stretch>
                      <a:fillRect/>
                    </a:stretch>
                  </pic:blipFill>
                  <pic:spPr bwMode="auto">
                    <a:xfrm>
                      <a:off x="0" y="0"/>
                      <a:ext cx="9580880" cy="612076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Рисунок 2.1 -  Результат расчета ЭРТ котельной п.Юганская Обь, существующее положение</w:t>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322969D0" wp14:editId="79CD145F">
            <wp:extent cx="8782050" cy="5473065"/>
            <wp:effectExtent l="0" t="0" r="0" b="0"/>
            <wp:docPr id="16" name="Рисунок 16" descr="Описание: M:\1 работа 2014\Нефтеюганск\моя работа\Усть-Юган и Обь раб\конечный 2 вариант УЮ\вспомогательно\173\1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M:\1 работа 2014\Нефтеюганск\моя работа\Усть-Юган и Обь раб\конечный 2 вариант УЮ\вспомогательно\173\173 2.jpg"/>
                    <pic:cNvPicPr>
                      <a:picLocks noChangeAspect="1" noChangeArrowheads="1"/>
                    </pic:cNvPicPr>
                  </pic:nvPicPr>
                  <pic:blipFill>
                    <a:blip r:embed="rId29">
                      <a:extLst>
                        <a:ext uri="{28A0092B-C50C-407E-A947-70E740481C1C}">
                          <a14:useLocalDpi xmlns:a14="http://schemas.microsoft.com/office/drawing/2010/main" val="0"/>
                        </a:ext>
                      </a:extLst>
                    </a:blip>
                    <a:srcRect l="1720" t="4666" r="3249" b="11562"/>
                    <a:stretch>
                      <a:fillRect/>
                    </a:stretch>
                  </pic:blipFill>
                  <pic:spPr bwMode="auto">
                    <a:xfrm>
                      <a:off x="0" y="0"/>
                      <a:ext cx="8782050" cy="5473065"/>
                    </a:xfrm>
                    <a:prstGeom prst="rect">
                      <a:avLst/>
                    </a:prstGeom>
                    <a:noFill/>
                    <a:ln>
                      <a:noFill/>
                    </a:ln>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Рисунок 2.2 -  Результат расчета ЭРТ котельной 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сть-Юган и котельной ст.Усть-Юган. Существующее положение</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426" w:right="851" w:bottom="849" w:left="851" w:header="709" w:footer="709" w:gutter="0"/>
          <w:cols w:space="708"/>
          <w:titlePg/>
          <w:docGrid w:linePitch="360"/>
        </w:sectPr>
      </w:pP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Таблица 2.1 - Результат расчета эффективного радиуса теплоснабжения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Существующее положение</w:t>
      </w:r>
    </w:p>
    <w:tbl>
      <w:tblPr>
        <w:tblW w:w="0" w:type="auto"/>
        <w:tblLook w:val="04A0" w:firstRow="1" w:lastRow="0" w:firstColumn="1" w:lastColumn="0" w:noHBand="0" w:noVBand="1"/>
      </w:tblPr>
      <w:tblGrid>
        <w:gridCol w:w="2808"/>
        <w:gridCol w:w="2306"/>
        <w:gridCol w:w="2527"/>
        <w:gridCol w:w="1931"/>
      </w:tblGrid>
      <w:tr w:rsidR="005255CF" w:rsidRPr="005255CF" w:rsidTr="005255CF">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Источник</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Радиус центра тяжести тепловых нагрузок, </w:t>
            </w:r>
            <w:proofErr w:type="gramStart"/>
            <w:r w:rsidRPr="005255CF">
              <w:rPr>
                <w:rFonts w:ascii="Arial" w:eastAsia="Times New Roman" w:hAnsi="Arial" w:cs="Arial"/>
                <w:sz w:val="26"/>
                <w:szCs w:val="26"/>
                <w:lang w:eastAsia="en-US"/>
              </w:rPr>
              <w:t>км</w:t>
            </w:r>
            <w:proofErr w:type="gramEnd"/>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Эффективный</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радиус</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теплоснабжения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км</w:t>
            </w:r>
            <w:proofErr w:type="spellEnd"/>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Показатель</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конфигурации</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тепловой</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сети</w:t>
            </w:r>
            <w:proofErr w:type="spellEnd"/>
          </w:p>
        </w:tc>
      </w:tr>
      <w:tr w:rsidR="005255CF" w:rsidRPr="005255CF" w:rsidTr="005255CF">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Котельная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п.Юганская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Обь</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0,391</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0,773</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1,43</w:t>
            </w:r>
          </w:p>
        </w:tc>
      </w:tr>
      <w:tr w:rsidR="005255CF" w:rsidRPr="005255CF" w:rsidTr="005255CF">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Котельная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п.Усть</w:t>
            </w:r>
            <w:proofErr w:type="spellEnd"/>
            <w:r w:rsidRPr="005255CF">
              <w:rPr>
                <w:rFonts w:ascii="Arial" w:eastAsia="Times New Roman" w:hAnsi="Arial" w:cs="Arial"/>
                <w:sz w:val="26"/>
                <w:szCs w:val="26"/>
                <w:lang w:val="en-US" w:eastAsia="en-US"/>
              </w:rPr>
              <w:t>-Юган</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0,260</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0,555</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1,67</w:t>
            </w:r>
          </w:p>
        </w:tc>
      </w:tr>
      <w:tr w:rsidR="005255CF" w:rsidRPr="005255CF" w:rsidTr="005255CF">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proofErr w:type="spellStart"/>
            <w:r w:rsidRPr="005255CF">
              <w:rPr>
                <w:rFonts w:ascii="Arial" w:eastAsia="Times New Roman" w:hAnsi="Arial" w:cs="Arial"/>
                <w:sz w:val="26"/>
                <w:szCs w:val="26"/>
                <w:lang w:val="en-US" w:eastAsia="en-US"/>
              </w:rPr>
              <w:t>Котельная</w:t>
            </w:r>
            <w:proofErr w:type="spellEnd"/>
            <w:r w:rsidRPr="005255CF">
              <w:rPr>
                <w:rFonts w:ascii="Arial" w:eastAsia="Times New Roman" w:hAnsi="Arial" w:cs="Arial"/>
                <w:sz w:val="26"/>
                <w:szCs w:val="26"/>
                <w:lang w:val="en-US" w:eastAsia="en-US"/>
              </w:rPr>
              <w:t xml:space="preserve"> </w:t>
            </w:r>
            <w:proofErr w:type="spellStart"/>
            <w:r w:rsidRPr="005255CF">
              <w:rPr>
                <w:rFonts w:ascii="Arial" w:eastAsia="Times New Roman" w:hAnsi="Arial" w:cs="Arial"/>
                <w:sz w:val="26"/>
                <w:szCs w:val="26"/>
                <w:lang w:val="en-US" w:eastAsia="en-US"/>
              </w:rPr>
              <w:t>ст.Усть</w:t>
            </w:r>
            <w:proofErr w:type="spellEnd"/>
            <w:r w:rsidRPr="005255CF">
              <w:rPr>
                <w:rFonts w:ascii="Arial" w:eastAsia="Times New Roman" w:hAnsi="Arial" w:cs="Arial"/>
                <w:sz w:val="26"/>
                <w:szCs w:val="26"/>
                <w:lang w:val="en-US" w:eastAsia="en-US"/>
              </w:rPr>
              <w:t>-Юган</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0,467</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0,723</w:t>
            </w:r>
          </w:p>
        </w:tc>
        <w:tc>
          <w:tcPr>
            <w:tcW w:w="191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Times New Roman" w:hAnsi="Arial" w:cs="Arial"/>
                <w:sz w:val="26"/>
                <w:szCs w:val="26"/>
                <w:lang w:val="en-US" w:eastAsia="en-US"/>
              </w:rPr>
            </w:pPr>
            <w:r w:rsidRPr="005255CF">
              <w:rPr>
                <w:rFonts w:ascii="Arial" w:eastAsia="Times New Roman" w:hAnsi="Arial" w:cs="Arial"/>
                <w:sz w:val="26"/>
                <w:szCs w:val="26"/>
                <w:lang w:val="en-US" w:eastAsia="en-US"/>
              </w:rPr>
              <w:t>1,31</w:t>
            </w:r>
          </w:p>
        </w:tc>
      </w:tr>
    </w:tbl>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Промежуточные результаты расчета эффективного радиуса теплоснабжения по потребителям приведены в Приложении 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основании расчетов эффективного радиуса теплоснабжения для существующего положения можно сделать следующий вывод: все потребители рассмотренной системы теплоснабжения находятся в пределах радиуса эффективного теплоснабжения источника.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ab/>
        <w:t xml:space="preserve"> </w:t>
      </w:r>
      <w:bookmarkStart w:id="13" w:name="_Toc401042904"/>
      <w:r w:rsidRPr="005255CF">
        <w:rPr>
          <w:rFonts w:ascii="Arial" w:eastAsia="Times New Roman" w:hAnsi="Arial" w:cs="Arial"/>
          <w:sz w:val="26"/>
          <w:szCs w:val="26"/>
          <w:lang w:eastAsia="ru-RU"/>
        </w:rPr>
        <w:t>2.2. Существующие и перспективные зоны действия систем теплоснабжения и источников теплоснабжения</w:t>
      </w:r>
      <w:bookmarkEnd w:id="12"/>
      <w:bookmarkEnd w:id="13"/>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4" w:name="_Toc401042905"/>
      <w:r w:rsidRPr="005255CF">
        <w:rPr>
          <w:rFonts w:ascii="Arial" w:eastAsia="Times New Roman" w:hAnsi="Arial" w:cs="Arial"/>
          <w:sz w:val="26"/>
          <w:szCs w:val="26"/>
          <w:lang w:eastAsia="ru-RU"/>
        </w:rPr>
        <w:t>2.2.1 Существующие зоны действия теплоисточников</w:t>
      </w:r>
      <w:bookmarkEnd w:id="1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Зона действия системы теплоснабжения – территория поселения, городского округа или её часть, границы которой устанавливаются по наиболее удалённым точкам подключения потребителей к тепловым сетям, входящим в систему теплоснабжения.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Теплоснабжение сельского поселения Нефтеюганского района обеспечивают  локальные котельные: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станция Усть-Юган и п.Юганская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Локальные котельные имеют автономные зоны теплоснабжения, не имеющие гидравлической связи между собой.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Регулирование отпуска тепловой энергии от всех локальных котельных осуществляется по температурным графикам 95-70</w:t>
      </w:r>
      <w:proofErr w:type="gramStart"/>
      <w:r w:rsidRPr="005255CF">
        <w:rPr>
          <w:rFonts w:ascii="Arial" w:eastAsia="Times New Roman" w:hAnsi="Arial" w:cs="Arial"/>
          <w:sz w:val="26"/>
          <w:szCs w:val="26"/>
          <w:lang w:eastAsia="ru-RU"/>
        </w:rPr>
        <w:t xml:space="preserve"> </w:t>
      </w:r>
      <w:r w:rsidRPr="005255CF">
        <w:rPr>
          <w:rFonts w:ascii="Cambria Math" w:eastAsia="Times New Roman" w:hAnsi="Cambria Math" w:cs="Cambria Math"/>
          <w:sz w:val="26"/>
          <w:szCs w:val="26"/>
          <w:lang w:eastAsia="ru-RU"/>
        </w:rPr>
        <w:t>⁰</w:t>
      </w:r>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рисунках 2.3, 2.4 представлено территориальное расположение локальных источников тепловой энергии на плане местности.</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1C34D373" wp14:editId="31A0A371">
            <wp:extent cx="4572000" cy="4763135"/>
            <wp:effectExtent l="19050" t="1905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4763135"/>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Рисунок 2.3 - Территориальное расположение локальных источников тепловой энергии на плане местности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noProof/>
          <w:sz w:val="26"/>
          <w:szCs w:val="26"/>
          <w:lang w:eastAsia="ru-RU"/>
        </w:rPr>
        <w:drawing>
          <wp:inline distT="0" distB="0" distL="0" distR="0" wp14:anchorId="6BBD16A1" wp14:editId="501A1194">
            <wp:extent cx="4435475" cy="2893060"/>
            <wp:effectExtent l="19050" t="1905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5475" cy="2893060"/>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Рисунок 2.4 - Территориальное расположение котельной п.Юганская Обь на плане местности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В таблице 2.2 представлены общие сведения об установленной тепловой мощности источников тепла сельского поселения Усть-Юган Нефтеюганского района и присоединенной максимальной тепловой нагрузки по данным УКС и ЖКК.</w:t>
      </w:r>
      <w:proofErr w:type="gramEnd"/>
    </w:p>
    <w:tbl>
      <w:tblPr>
        <w:tblW w:w="8596" w:type="dxa"/>
        <w:tblInd w:w="108" w:type="dxa"/>
        <w:tblLook w:val="04A0" w:firstRow="1" w:lastRow="0" w:firstColumn="1" w:lastColumn="0" w:noHBand="0" w:noVBand="1"/>
      </w:tblPr>
      <w:tblGrid>
        <w:gridCol w:w="812"/>
        <w:gridCol w:w="2326"/>
        <w:gridCol w:w="2508"/>
        <w:gridCol w:w="2950"/>
      </w:tblGrid>
      <w:tr w:rsidR="00AD7223" w:rsidRPr="00AD7223" w:rsidTr="00AD7223">
        <w:trPr>
          <w:trHeight w:val="630"/>
        </w:trPr>
        <w:tc>
          <w:tcPr>
            <w:tcW w:w="8596" w:type="dxa"/>
            <w:gridSpan w:val="4"/>
            <w:tcBorders>
              <w:top w:val="nil"/>
              <w:left w:val="nil"/>
              <w:right w:val="nil"/>
            </w:tcBorders>
            <w:shd w:val="clear" w:color="auto" w:fill="auto"/>
            <w:noWrap/>
            <w:hideMark/>
          </w:tcPr>
          <w:p w:rsidR="00AD7223" w:rsidRPr="00AD7223" w:rsidRDefault="00AD7223" w:rsidP="00AD7223">
            <w:pPr>
              <w:widowControl/>
              <w:autoSpaceDE/>
              <w:autoSpaceDN/>
              <w:adjustRightInd/>
              <w:rPr>
                <w:rFonts w:eastAsia="Times New Roman"/>
                <w:b/>
                <w:bCs/>
                <w:sz w:val="24"/>
                <w:szCs w:val="24"/>
                <w:lang w:eastAsia="ru-RU"/>
              </w:rPr>
            </w:pPr>
            <w:r w:rsidRPr="00AD7223">
              <w:rPr>
                <w:rFonts w:eastAsia="Times New Roman"/>
                <w:b/>
                <w:bCs/>
                <w:sz w:val="24"/>
                <w:szCs w:val="24"/>
                <w:lang w:eastAsia="ru-RU"/>
              </w:rPr>
              <w:t>Таблица 2.2 - Общие сведения по источникам тепла</w:t>
            </w:r>
          </w:p>
          <w:p w:rsidR="00AD7223" w:rsidRPr="00AD7223" w:rsidRDefault="00AD7223" w:rsidP="00AD7223">
            <w:pPr>
              <w:widowControl/>
              <w:autoSpaceDE/>
              <w:autoSpaceDN/>
              <w:adjustRightInd/>
              <w:rPr>
                <w:rFonts w:eastAsia="Times New Roman"/>
                <w:b/>
                <w:bCs/>
                <w:sz w:val="24"/>
                <w:szCs w:val="24"/>
                <w:lang w:eastAsia="ru-RU"/>
              </w:rPr>
            </w:pPr>
            <w:r w:rsidRPr="00AD7223">
              <w:rPr>
                <w:rFonts w:eastAsia="Times New Roman"/>
                <w:b/>
                <w:bCs/>
                <w:sz w:val="24"/>
                <w:szCs w:val="24"/>
                <w:lang w:eastAsia="ru-RU"/>
              </w:rPr>
              <w:t xml:space="preserve"> с.п</w:t>
            </w:r>
            <w:proofErr w:type="gramStart"/>
            <w:r w:rsidRPr="00AD7223">
              <w:rPr>
                <w:rFonts w:eastAsia="Times New Roman"/>
                <w:b/>
                <w:bCs/>
                <w:sz w:val="24"/>
                <w:szCs w:val="24"/>
                <w:lang w:eastAsia="ru-RU"/>
              </w:rPr>
              <w:t>.У</w:t>
            </w:r>
            <w:proofErr w:type="gramEnd"/>
            <w:r w:rsidRPr="00AD7223">
              <w:rPr>
                <w:rFonts w:eastAsia="Times New Roman"/>
                <w:b/>
                <w:bCs/>
                <w:sz w:val="24"/>
                <w:szCs w:val="24"/>
                <w:lang w:eastAsia="ru-RU"/>
              </w:rPr>
              <w:t>сть-Юган Нефтеюганского района</w:t>
            </w:r>
          </w:p>
        </w:tc>
      </w:tr>
      <w:tr w:rsidR="00AD7223" w:rsidRPr="00AD7223" w:rsidTr="00AD7223">
        <w:trPr>
          <w:trHeight w:val="126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 xml:space="preserve">№  </w:t>
            </w:r>
            <w:proofErr w:type="gramStart"/>
            <w:r w:rsidRPr="00AD7223">
              <w:rPr>
                <w:rFonts w:eastAsia="Times New Roman"/>
                <w:color w:val="000000"/>
                <w:sz w:val="24"/>
                <w:szCs w:val="24"/>
                <w:lang w:eastAsia="ru-RU"/>
              </w:rPr>
              <w:t>п</w:t>
            </w:r>
            <w:proofErr w:type="gramEnd"/>
            <w:r w:rsidRPr="00AD7223">
              <w:rPr>
                <w:rFonts w:eastAsia="Times New Roman"/>
                <w:color w:val="000000"/>
                <w:sz w:val="24"/>
                <w:szCs w:val="24"/>
                <w:lang w:eastAsia="ru-RU"/>
              </w:rPr>
              <w:t>/п</w:t>
            </w:r>
          </w:p>
        </w:tc>
        <w:tc>
          <w:tcPr>
            <w:tcW w:w="2326"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Наименование источника</w:t>
            </w:r>
          </w:p>
        </w:tc>
        <w:tc>
          <w:tcPr>
            <w:tcW w:w="2508"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Установленная мощность, Гкал/</w:t>
            </w:r>
            <w:proofErr w:type="gramStart"/>
            <w:r w:rsidRPr="00AD7223">
              <w:rPr>
                <w:rFonts w:eastAsia="Times New Roman"/>
                <w:color w:val="000000"/>
                <w:sz w:val="24"/>
                <w:szCs w:val="24"/>
                <w:lang w:eastAsia="ru-RU"/>
              </w:rPr>
              <w:t>ч</w:t>
            </w:r>
            <w:proofErr w:type="gramEnd"/>
          </w:p>
        </w:tc>
        <w:tc>
          <w:tcPr>
            <w:tcW w:w="2950"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Присоединенная нагрузка, Гкал/</w:t>
            </w:r>
            <w:proofErr w:type="gramStart"/>
            <w:r w:rsidRPr="00AD7223">
              <w:rPr>
                <w:rFonts w:eastAsia="Times New Roman"/>
                <w:color w:val="000000"/>
                <w:sz w:val="24"/>
                <w:szCs w:val="24"/>
                <w:lang w:eastAsia="ru-RU"/>
              </w:rPr>
              <w:t>ч</w:t>
            </w:r>
            <w:proofErr w:type="gramEnd"/>
          </w:p>
        </w:tc>
      </w:tr>
      <w:tr w:rsidR="00AD7223" w:rsidRPr="00AD7223" w:rsidTr="00AD7223">
        <w:trPr>
          <w:trHeight w:val="330"/>
        </w:trPr>
        <w:tc>
          <w:tcPr>
            <w:tcW w:w="812"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color w:val="000000"/>
                <w:sz w:val="24"/>
                <w:szCs w:val="24"/>
                <w:lang w:eastAsia="ru-RU"/>
              </w:rPr>
            </w:pPr>
          </w:p>
        </w:tc>
        <w:tc>
          <w:tcPr>
            <w:tcW w:w="232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2508"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295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630"/>
        </w:trPr>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1</w:t>
            </w:r>
          </w:p>
        </w:tc>
        <w:tc>
          <w:tcPr>
            <w:tcW w:w="2326"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Котельная п</w:t>
            </w:r>
            <w:proofErr w:type="gramStart"/>
            <w:r w:rsidRPr="00AD7223">
              <w:rPr>
                <w:rFonts w:eastAsia="Times New Roman"/>
                <w:color w:val="000000"/>
                <w:sz w:val="24"/>
                <w:szCs w:val="24"/>
                <w:lang w:eastAsia="ru-RU"/>
              </w:rPr>
              <w:t>.У</w:t>
            </w:r>
            <w:proofErr w:type="gramEnd"/>
            <w:r w:rsidRPr="00AD7223">
              <w:rPr>
                <w:rFonts w:eastAsia="Times New Roman"/>
                <w:color w:val="000000"/>
                <w:sz w:val="24"/>
                <w:szCs w:val="24"/>
                <w:lang w:eastAsia="ru-RU"/>
              </w:rPr>
              <w:t>сть-Юган</w:t>
            </w:r>
          </w:p>
        </w:tc>
        <w:tc>
          <w:tcPr>
            <w:tcW w:w="2508"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7,82</w:t>
            </w:r>
          </w:p>
        </w:tc>
        <w:tc>
          <w:tcPr>
            <w:tcW w:w="2950" w:type="dxa"/>
            <w:tcBorders>
              <w:top w:val="single" w:sz="4" w:space="0" w:color="auto"/>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2,0</w:t>
            </w:r>
          </w:p>
        </w:tc>
      </w:tr>
      <w:tr w:rsidR="00AD7223" w:rsidRPr="00AD7223" w:rsidTr="00AD7223">
        <w:trPr>
          <w:trHeight w:val="630"/>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2</w:t>
            </w:r>
          </w:p>
        </w:tc>
        <w:tc>
          <w:tcPr>
            <w:tcW w:w="2326"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Котельная Станция Усть-Юган</w:t>
            </w:r>
          </w:p>
        </w:tc>
        <w:tc>
          <w:tcPr>
            <w:tcW w:w="2508"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4,16</w:t>
            </w:r>
          </w:p>
        </w:tc>
        <w:tc>
          <w:tcPr>
            <w:tcW w:w="2950"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1,9</w:t>
            </w:r>
          </w:p>
        </w:tc>
      </w:tr>
      <w:tr w:rsidR="00AD7223" w:rsidRPr="00AD7223" w:rsidTr="00AD7223">
        <w:trPr>
          <w:trHeight w:val="630"/>
        </w:trPr>
        <w:tc>
          <w:tcPr>
            <w:tcW w:w="812" w:type="dxa"/>
            <w:tcBorders>
              <w:top w:val="nil"/>
              <w:left w:val="single" w:sz="4" w:space="0" w:color="auto"/>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3</w:t>
            </w:r>
          </w:p>
        </w:tc>
        <w:tc>
          <w:tcPr>
            <w:tcW w:w="2326"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rPr>
                <w:rFonts w:eastAsia="Times New Roman"/>
                <w:color w:val="000000"/>
                <w:sz w:val="24"/>
                <w:szCs w:val="24"/>
                <w:lang w:eastAsia="ru-RU"/>
              </w:rPr>
            </w:pPr>
            <w:r w:rsidRPr="00AD7223">
              <w:rPr>
                <w:rFonts w:eastAsia="Times New Roman"/>
                <w:color w:val="000000"/>
                <w:sz w:val="24"/>
                <w:szCs w:val="24"/>
                <w:lang w:eastAsia="ru-RU"/>
              </w:rPr>
              <w:t>Котельная Юганская Обь</w:t>
            </w:r>
          </w:p>
        </w:tc>
        <w:tc>
          <w:tcPr>
            <w:tcW w:w="2508"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8,6</w:t>
            </w:r>
          </w:p>
        </w:tc>
        <w:tc>
          <w:tcPr>
            <w:tcW w:w="2950"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sz w:val="24"/>
                <w:szCs w:val="24"/>
                <w:lang w:eastAsia="ru-RU"/>
              </w:rPr>
            </w:pPr>
            <w:r w:rsidRPr="00AD7223">
              <w:rPr>
                <w:rFonts w:eastAsia="Times New Roman"/>
                <w:sz w:val="24"/>
                <w:szCs w:val="24"/>
                <w:lang w:eastAsia="ru-RU"/>
              </w:rPr>
              <w:t>5,3</w:t>
            </w:r>
          </w:p>
        </w:tc>
      </w:tr>
      <w:tr w:rsidR="00AD7223" w:rsidRPr="00AD7223" w:rsidTr="00AD7223">
        <w:trPr>
          <w:trHeight w:val="315"/>
        </w:trPr>
        <w:tc>
          <w:tcPr>
            <w:tcW w:w="313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с.п</w:t>
            </w:r>
            <w:proofErr w:type="gramStart"/>
            <w:r w:rsidRPr="00AD7223">
              <w:rPr>
                <w:rFonts w:eastAsia="Times New Roman"/>
                <w:color w:val="000000"/>
                <w:sz w:val="24"/>
                <w:szCs w:val="24"/>
                <w:lang w:eastAsia="ru-RU"/>
              </w:rPr>
              <w:t>.У</w:t>
            </w:r>
            <w:proofErr w:type="gramEnd"/>
            <w:r w:rsidRPr="00AD7223">
              <w:rPr>
                <w:rFonts w:eastAsia="Times New Roman"/>
                <w:color w:val="000000"/>
                <w:sz w:val="24"/>
                <w:szCs w:val="24"/>
                <w:lang w:eastAsia="ru-RU"/>
              </w:rPr>
              <w:t>сть-Юган</w:t>
            </w:r>
          </w:p>
        </w:tc>
        <w:tc>
          <w:tcPr>
            <w:tcW w:w="2508"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20,58</w:t>
            </w:r>
          </w:p>
        </w:tc>
        <w:tc>
          <w:tcPr>
            <w:tcW w:w="2950" w:type="dxa"/>
            <w:tcBorders>
              <w:top w:val="nil"/>
              <w:left w:val="nil"/>
              <w:bottom w:val="single" w:sz="4" w:space="0" w:color="auto"/>
              <w:right w:val="single" w:sz="4" w:space="0" w:color="auto"/>
            </w:tcBorders>
            <w:shd w:val="clear" w:color="000000" w:fill="FFFFFF"/>
            <w:vAlign w:val="center"/>
            <w:hideMark/>
          </w:tcPr>
          <w:p w:rsidR="00AD7223" w:rsidRPr="00AD7223" w:rsidRDefault="00AD7223" w:rsidP="00AD7223">
            <w:pPr>
              <w:widowControl/>
              <w:autoSpaceDE/>
              <w:autoSpaceDN/>
              <w:adjustRightInd/>
              <w:jc w:val="center"/>
              <w:rPr>
                <w:rFonts w:eastAsia="Times New Roman"/>
                <w:color w:val="000000"/>
                <w:sz w:val="24"/>
                <w:szCs w:val="24"/>
                <w:lang w:eastAsia="ru-RU"/>
              </w:rPr>
            </w:pPr>
            <w:r w:rsidRPr="00AD7223">
              <w:rPr>
                <w:rFonts w:eastAsia="Times New Roman"/>
                <w:color w:val="000000"/>
                <w:sz w:val="24"/>
                <w:szCs w:val="24"/>
                <w:lang w:eastAsia="ru-RU"/>
              </w:rPr>
              <w:t>9,2</w:t>
            </w:r>
          </w:p>
        </w:tc>
      </w:tr>
    </w:tbl>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5" w:name="_Toc401042906"/>
      <w:r w:rsidRPr="005255CF">
        <w:rPr>
          <w:rFonts w:ascii="Arial" w:eastAsia="Times New Roman" w:hAnsi="Arial" w:cs="Arial"/>
          <w:sz w:val="26"/>
          <w:szCs w:val="26"/>
          <w:lang w:eastAsia="ru-RU"/>
        </w:rPr>
        <w:t>2.2.1.1. Зона теплоснабжения Котельной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bookmarkEnd w:id="15"/>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Водогрейная  котельная 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сть-Юган  обеспечивает тепловой энергией (отопление и ГВС по открытой схеме) систему теплоснабжения  посёлка Усть-Юган. Дата ввода в эксплуатацию котельной –1997г. Котельная имеет автономную зону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Муниципальная котельная 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сть-Юган, магистральные и внутриквартальные тепловые сети посёлка закреплены на праве хозяйственного ведения за ПМУП «УТВС» приказом №523 от 10.10.2008г.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На рисунке 2.5 представлено территориальное расположение котельной на фрагменте карты посёлка.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По назначению котельная относится к </w:t>
      </w:r>
      <w:proofErr w:type="gramStart"/>
      <w:r w:rsidRPr="005255CF">
        <w:rPr>
          <w:rFonts w:ascii="Arial" w:eastAsia="Times New Roman" w:hAnsi="Arial" w:cs="Arial"/>
          <w:sz w:val="26"/>
          <w:szCs w:val="26"/>
          <w:lang w:eastAsia="en-US"/>
        </w:rPr>
        <w:t>отопительным</w:t>
      </w:r>
      <w:proofErr w:type="gramEnd"/>
      <w:r w:rsidRPr="005255CF">
        <w:rPr>
          <w:rFonts w:ascii="Arial" w:eastAsia="Times New Roman" w:hAnsi="Arial" w:cs="Arial"/>
          <w:sz w:val="26"/>
          <w:szCs w:val="26"/>
          <w:lang w:eastAsia="en-US"/>
        </w:rPr>
        <w:t xml:space="preserve">, по размещению на генплане - к отдельно стоящим.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01.01.2014г. установленная тепловая мощность котельной –7,82Гкал/час, присоединённая нагрузка сельского поселения – 2,1Гкал/час (отопление и ГВС).</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Котельная для целей отопления и ГВС работает в течение отопительного сезона. В качестве основного топлива используется нефть по ГОСТ </w:t>
      </w:r>
      <w:proofErr w:type="gramStart"/>
      <w:r w:rsidRPr="005255CF">
        <w:rPr>
          <w:rFonts w:ascii="Arial" w:eastAsia="Times New Roman" w:hAnsi="Arial" w:cs="Arial"/>
          <w:sz w:val="26"/>
          <w:szCs w:val="26"/>
          <w:lang w:eastAsia="en-US"/>
        </w:rPr>
        <w:t>Р</w:t>
      </w:r>
      <w:proofErr w:type="gramEnd"/>
      <w:r w:rsidRPr="005255CF">
        <w:rPr>
          <w:rFonts w:ascii="Arial" w:eastAsia="Times New Roman" w:hAnsi="Arial" w:cs="Arial"/>
          <w:sz w:val="26"/>
          <w:szCs w:val="26"/>
          <w:lang w:eastAsia="en-US"/>
        </w:rPr>
        <w:t xml:space="preserve"> 51858 с низшей теплотворной  способностью топлива 10010 ккал/кг. Доставка нефти производится в резервуары общей ёмкостью 250 м3.</w:t>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5919B425" wp14:editId="4A20C875">
            <wp:extent cx="4599305" cy="3589655"/>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9305" cy="3589655"/>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Рисунок 2.5 – Территориальное расположение котельной на плане 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Резервное топливо не предусмотрено. Схема системы теплоснабжения от котельной двухтрубная. Расчетный и фактический температурный график на выходе из котельной 95/70</w:t>
      </w:r>
      <w:proofErr w:type="gramStart"/>
      <w:r w:rsidRPr="005255CF">
        <w:rPr>
          <w:rFonts w:ascii="Arial" w:eastAsia="Times New Roman" w:hAnsi="Arial" w:cs="Arial"/>
          <w:sz w:val="26"/>
          <w:szCs w:val="26"/>
          <w:lang w:eastAsia="en-US"/>
        </w:rPr>
        <w:t>°С</w:t>
      </w:r>
      <w:proofErr w:type="gramEnd"/>
      <w:r w:rsidRPr="005255CF">
        <w:rPr>
          <w:rFonts w:ascii="Arial" w:eastAsia="Times New Roman" w:hAnsi="Arial" w:cs="Arial"/>
          <w:sz w:val="26"/>
          <w:szCs w:val="26"/>
          <w:lang w:eastAsia="en-US"/>
        </w:rPr>
        <w:t xml:space="preserve"> со срезкой на 40°С.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Принципиальная тепловая схема котельной в электронном виде не предоставлена.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Источником водоснабжения котельной является система хозяйственно-питьевого водоснабжения посёлка от артезианских скважин №1, 2, принадлежащая ПМУП "УТВС".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6" w:name="_Toc401042907"/>
      <w:r w:rsidRPr="005255CF">
        <w:rPr>
          <w:rFonts w:ascii="Arial" w:eastAsia="Times New Roman" w:hAnsi="Arial" w:cs="Arial"/>
          <w:sz w:val="26"/>
          <w:szCs w:val="26"/>
          <w:lang w:eastAsia="ru-RU"/>
        </w:rPr>
        <w:t>2.2.1.2. Зона теплоснабжения Котельной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bookmarkEnd w:id="16"/>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Водогрейная  котельная ст</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сть-Юган  обеспечивает тепловой энергией (отопление и ГВС - по закрытой схеме, теплообменник установлен на котельной) систему теплоснабжения  сельского поселения Усть-Юган и объекты РЖД. Дата ввода в эксплуатацию котельной –1974г. Котельная имеет автономную зону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Муниципальная котельная ст</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сть-Юган, магистральные и внутриквартальные тепловые сети посёлка закреплены на праве хозяйственного ведения за ПМУП «УТВС» приказом №523 от 10.10.2008г.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На рисунке 2.6 представлено территориальное расположение котельной на фрагменте карты сельского поселения. </w:t>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3F1E8444" wp14:editId="10C50BCF">
            <wp:extent cx="6148070" cy="4128135"/>
            <wp:effectExtent l="19050" t="19050" r="508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8070" cy="4128135"/>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Рисунок </w:t>
      </w:r>
      <w:bookmarkStart w:id="17" w:name="Рис_Кот2_террит_распол_котельн_на_плане"/>
      <w:r w:rsidRPr="005255CF">
        <w:rPr>
          <w:rFonts w:ascii="Arial" w:eastAsia="Times New Roman" w:hAnsi="Arial" w:cs="Arial"/>
          <w:sz w:val="26"/>
          <w:szCs w:val="26"/>
          <w:lang w:eastAsia="ru-RU"/>
        </w:rPr>
        <w:t>2.</w:t>
      </w:r>
      <w:bookmarkEnd w:id="17"/>
      <w:r w:rsidRPr="005255CF">
        <w:rPr>
          <w:rFonts w:ascii="Arial" w:eastAsia="Times New Roman" w:hAnsi="Arial" w:cs="Arial"/>
          <w:sz w:val="26"/>
          <w:szCs w:val="26"/>
          <w:lang w:eastAsia="ru-RU"/>
        </w:rPr>
        <w:t>6 – Территориальное расположение котельной на плане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По назначению котельная относится к </w:t>
      </w:r>
      <w:proofErr w:type="gramStart"/>
      <w:r w:rsidRPr="005255CF">
        <w:rPr>
          <w:rFonts w:ascii="Arial" w:eastAsia="Times New Roman" w:hAnsi="Arial" w:cs="Arial"/>
          <w:sz w:val="26"/>
          <w:szCs w:val="26"/>
          <w:lang w:eastAsia="en-US"/>
        </w:rPr>
        <w:t>отопительным</w:t>
      </w:r>
      <w:proofErr w:type="gramEnd"/>
      <w:r w:rsidRPr="005255CF">
        <w:rPr>
          <w:rFonts w:ascii="Arial" w:eastAsia="Times New Roman" w:hAnsi="Arial" w:cs="Arial"/>
          <w:sz w:val="26"/>
          <w:szCs w:val="26"/>
          <w:lang w:eastAsia="en-US"/>
        </w:rPr>
        <w:t xml:space="preserve">, по размещению на генплане - к отдельно стоящим.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01.01.2014г. установленная тепловая мощность котельной –4,14 Гкал/час, присоединённая нагрузка сельского поселения – 1,9 Гкал/час (отопление и ГВС).</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Котельная для целей отопления и ГВС отработала в течение года (2013г.) 8520 часов. В качестве основного топлива используется нефть по ГОСТ </w:t>
      </w:r>
      <w:proofErr w:type="gramStart"/>
      <w:r w:rsidRPr="005255CF">
        <w:rPr>
          <w:rFonts w:ascii="Arial" w:eastAsia="Times New Roman" w:hAnsi="Arial" w:cs="Arial"/>
          <w:sz w:val="26"/>
          <w:szCs w:val="26"/>
          <w:lang w:eastAsia="en-US"/>
        </w:rPr>
        <w:t>Р</w:t>
      </w:r>
      <w:proofErr w:type="gramEnd"/>
      <w:r w:rsidRPr="005255CF">
        <w:rPr>
          <w:rFonts w:ascii="Arial" w:eastAsia="Times New Roman" w:hAnsi="Arial" w:cs="Arial"/>
          <w:sz w:val="26"/>
          <w:szCs w:val="26"/>
          <w:lang w:eastAsia="en-US"/>
        </w:rPr>
        <w:t xml:space="preserve"> 51858 с низшей теплотворной  способностью топлива 10010 ккал/кг. Доставка нефти производится в резервуары общей ёмкостью 150м³. Резервное топливо не предусмотрено.</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Схема системы теплоснабжения от котельной </w:t>
      </w:r>
      <w:proofErr w:type="spellStart"/>
      <w:r w:rsidRPr="005255CF">
        <w:rPr>
          <w:rFonts w:ascii="Arial" w:eastAsia="Times New Roman" w:hAnsi="Arial" w:cs="Arial"/>
          <w:sz w:val="26"/>
          <w:szCs w:val="26"/>
          <w:lang w:eastAsia="en-US"/>
        </w:rPr>
        <w:t>четырёхтрубная</w:t>
      </w:r>
      <w:proofErr w:type="spellEnd"/>
      <w:r w:rsidRPr="005255CF">
        <w:rPr>
          <w:rFonts w:ascii="Arial" w:eastAsia="Times New Roman" w:hAnsi="Arial" w:cs="Arial"/>
          <w:sz w:val="26"/>
          <w:szCs w:val="26"/>
          <w:lang w:eastAsia="en-US"/>
        </w:rPr>
        <w:t>. Расчетный и фактический температурный график отопления на выходе из котельной 95/70°С.</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Источником водоснабжения котельной является система водоснабжения, принадлежащая ОАО "РЖД", состоящая из трёх артезианских скважин, водоочистных сооружений, водонапорной башни и отдельных сетей водопровода.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Принципиальная тепловая схема котельной в электронном виде не предоставлена.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8" w:name="_Toc401042908"/>
      <w:r w:rsidRPr="005255CF">
        <w:rPr>
          <w:rFonts w:ascii="Arial" w:eastAsia="Times New Roman" w:hAnsi="Arial" w:cs="Arial"/>
          <w:sz w:val="26"/>
          <w:szCs w:val="26"/>
          <w:lang w:eastAsia="ru-RU"/>
        </w:rPr>
        <w:t>2.2.1.3. Зона теплоснабжения Котельной п.Юганская Обь</w:t>
      </w:r>
      <w:bookmarkEnd w:id="18"/>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Водогрейная  котельная п.Юганская Обь  обеспечивает тепловой энергией (отопление и ГВС - по открытой схеме) систему теплоснабжения  посёлка. Дата ввода в эксплуатацию котельной –1985г. Котельная имеет автономную зону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Муниципальная котельная п.Юганская Обь, магистральные и внутриквартальные тепловые сети посёлка закреплены на праве хозяйственного ведения за ПМУП «УТВС» приказом №523 от 10.10.2008г.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На рисунке 2.7 представлено территориальное расположение котельной на фрагменте карты посёлка.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По назначению котельная относится к </w:t>
      </w:r>
      <w:proofErr w:type="gramStart"/>
      <w:r w:rsidRPr="005255CF">
        <w:rPr>
          <w:rFonts w:ascii="Arial" w:eastAsia="Times New Roman" w:hAnsi="Arial" w:cs="Arial"/>
          <w:sz w:val="26"/>
          <w:szCs w:val="26"/>
          <w:lang w:eastAsia="en-US"/>
        </w:rPr>
        <w:t>отопительным</w:t>
      </w:r>
      <w:proofErr w:type="gramEnd"/>
      <w:r w:rsidRPr="005255CF">
        <w:rPr>
          <w:rFonts w:ascii="Arial" w:eastAsia="Times New Roman" w:hAnsi="Arial" w:cs="Arial"/>
          <w:sz w:val="26"/>
          <w:szCs w:val="26"/>
          <w:lang w:eastAsia="en-US"/>
        </w:rPr>
        <w:t xml:space="preserve">, по размещению на генплане - к отдельно стоящим.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УКС и ЖКК данным на 01.01.2014г. установленная тепловая мощность котельной –8,6 Гкал/час, присоединённая нагрузка сельского поселения – 5,8 Гкал/час (отопление и ГВС).</w:t>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noProof/>
          <w:sz w:val="26"/>
          <w:szCs w:val="26"/>
          <w:lang w:eastAsia="ru-RU"/>
        </w:rPr>
        <w:drawing>
          <wp:inline distT="0" distB="0" distL="0" distR="0" wp14:anchorId="6CE8BBF6" wp14:editId="377FC407">
            <wp:extent cx="6209665" cy="4046855"/>
            <wp:effectExtent l="19050" t="1905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9665" cy="4046855"/>
                    </a:xfrm>
                    <a:prstGeom prst="rect">
                      <a:avLst/>
                    </a:prstGeom>
                    <a:noFill/>
                    <a:ln w="9525" cmpd="sng">
                      <a:solidFill>
                        <a:srgbClr val="000000"/>
                      </a:solidFill>
                      <a:miter lim="800000"/>
                      <a:headEnd/>
                      <a:tailEnd/>
                    </a:ln>
                    <a:effectLst/>
                  </pic:spPr>
                </pic:pic>
              </a:graphicData>
            </a:graphic>
          </wp:inline>
        </w:drawing>
      </w:r>
    </w:p>
    <w:p w:rsidR="005255CF" w:rsidRPr="005255CF" w:rsidRDefault="005255CF" w:rsidP="005255CF">
      <w:pPr>
        <w:widowControl/>
        <w:autoSpaceDE/>
        <w:autoSpaceDN/>
        <w:adjustRightInd/>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Рисунок 2.7 – Территориальное расположение котельной на плане п.Юганская Обь </w:t>
      </w:r>
    </w:p>
    <w:p w:rsidR="005255CF" w:rsidRPr="005255CF" w:rsidRDefault="005255CF" w:rsidP="005255CF">
      <w:pPr>
        <w:widowControl/>
        <w:autoSpaceDE/>
        <w:autoSpaceDN/>
        <w:adjustRightInd/>
        <w:rPr>
          <w:rFonts w:ascii="Arial" w:eastAsia="Times New Roman" w:hAnsi="Arial" w:cs="Arial"/>
          <w:sz w:val="26"/>
          <w:szCs w:val="26"/>
          <w:lang w:eastAsia="en-US"/>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 xml:space="preserve"> Котельная для целей отопления и ГВС работает в течение отопительного сезона – 6264часа. В качестве основного топлива используется нефть по ГОСТ </w:t>
      </w:r>
      <w:proofErr w:type="gramStart"/>
      <w:r w:rsidRPr="005255CF">
        <w:rPr>
          <w:rFonts w:ascii="Arial" w:eastAsia="Times New Roman" w:hAnsi="Arial" w:cs="Arial"/>
          <w:sz w:val="26"/>
          <w:szCs w:val="26"/>
          <w:lang w:eastAsia="en-US"/>
        </w:rPr>
        <w:t>Р</w:t>
      </w:r>
      <w:proofErr w:type="gramEnd"/>
      <w:r w:rsidRPr="005255CF">
        <w:rPr>
          <w:rFonts w:ascii="Arial" w:eastAsia="Times New Roman" w:hAnsi="Arial" w:cs="Arial"/>
          <w:sz w:val="26"/>
          <w:szCs w:val="26"/>
          <w:lang w:eastAsia="en-US"/>
        </w:rPr>
        <w:t xml:space="preserve"> 51858 с низшей теплотворной  способностью топлива 10010 ккал/кг. Доставка нефти производится в резервуары общей ёмкостью 150м³. Резервное топливо не предусмотрено.</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Схема системы теплоснабжения от котельной двухтрубная. Расчетный и фактический температурный график на выходе из котельной 95/70</w:t>
      </w:r>
      <w:proofErr w:type="gramStart"/>
      <w:r w:rsidRPr="005255CF">
        <w:rPr>
          <w:rFonts w:ascii="Arial" w:eastAsia="Times New Roman" w:hAnsi="Arial" w:cs="Arial"/>
          <w:sz w:val="26"/>
          <w:szCs w:val="26"/>
          <w:lang w:eastAsia="en-US"/>
        </w:rPr>
        <w:t>°С</w:t>
      </w:r>
      <w:proofErr w:type="gramEnd"/>
      <w:r w:rsidRPr="005255CF">
        <w:rPr>
          <w:rFonts w:ascii="Arial" w:eastAsia="Times New Roman" w:hAnsi="Arial" w:cs="Arial"/>
          <w:sz w:val="26"/>
          <w:szCs w:val="26"/>
          <w:lang w:eastAsia="en-US"/>
        </w:rPr>
        <w:t xml:space="preserve"> со срезкой на 40°С.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Источником водоснабжения котельной являются артезианские скважины №1, 2, 3, принадлежащие ПМУП «УТВС", подающие на котельную холодную воду. На котельной установлен пожарный резервуар.</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r w:rsidRPr="005255CF">
        <w:rPr>
          <w:rFonts w:ascii="Arial" w:eastAsia="Times New Roman" w:hAnsi="Arial" w:cs="Arial"/>
          <w:sz w:val="26"/>
          <w:szCs w:val="26"/>
          <w:lang w:eastAsia="en-US"/>
        </w:rPr>
        <w:t>Принципиальная тепловая схема котельной в электронном виде не предоставлена.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19" w:name="_Toc401042909"/>
      <w:r w:rsidRPr="005255CF">
        <w:rPr>
          <w:rFonts w:ascii="Arial" w:eastAsia="Times New Roman" w:hAnsi="Arial" w:cs="Arial"/>
          <w:sz w:val="26"/>
          <w:szCs w:val="26"/>
          <w:lang w:eastAsia="ru-RU"/>
        </w:rPr>
        <w:t>2.2.2. Перспективные зоны действия теплоисточников</w:t>
      </w:r>
      <w:bookmarkEnd w:id="19"/>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перспективу предусматривается подключение всей тепловой нагрузки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к системам теплоснабжения существующих источников тепловой энергии: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0" w:name="_Toc401042910"/>
      <w:r w:rsidRPr="005255CF">
        <w:rPr>
          <w:rFonts w:ascii="Arial" w:eastAsia="Times New Roman" w:hAnsi="Arial" w:cs="Arial"/>
          <w:sz w:val="26"/>
          <w:szCs w:val="26"/>
          <w:lang w:eastAsia="ru-RU"/>
        </w:rPr>
        <w:t>2.3. Описание существующих и перспективных зон действия индивидуальных источников тепловой энергии</w:t>
      </w:r>
      <w:bookmarkEnd w:id="20"/>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21" w:name="_Toc374977905"/>
      <w:r w:rsidRPr="005255CF">
        <w:rPr>
          <w:rFonts w:ascii="Arial" w:eastAsia="Arial" w:hAnsi="Arial" w:cs="Arial"/>
          <w:sz w:val="26"/>
          <w:szCs w:val="26"/>
          <w:lang w:eastAsia="ru-RU"/>
        </w:rPr>
        <w:t xml:space="preserve">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w:t>
      </w:r>
      <w:proofErr w:type="gramStart"/>
      <w:r w:rsidRPr="005255CF">
        <w:rPr>
          <w:rFonts w:ascii="Arial" w:eastAsia="Arial" w:hAnsi="Arial" w:cs="Arial"/>
          <w:sz w:val="26"/>
          <w:szCs w:val="26"/>
          <w:lang w:eastAsia="ru-RU"/>
        </w:rPr>
        <w:t>индивидуальных</w:t>
      </w:r>
      <w:proofErr w:type="gramEnd"/>
      <w:r w:rsidRPr="005255CF">
        <w:rPr>
          <w:rFonts w:ascii="Arial" w:eastAsia="Arial" w:hAnsi="Arial" w:cs="Arial"/>
          <w:sz w:val="26"/>
          <w:szCs w:val="26"/>
          <w:lang w:eastAsia="ru-RU"/>
        </w:rPr>
        <w:t xml:space="preserve"> (квартирных) </w:t>
      </w:r>
      <w:proofErr w:type="spellStart"/>
      <w:r w:rsidRPr="005255CF">
        <w:rPr>
          <w:rFonts w:ascii="Arial" w:eastAsia="Arial" w:hAnsi="Arial" w:cs="Arial"/>
          <w:sz w:val="26"/>
          <w:szCs w:val="26"/>
          <w:lang w:eastAsia="ru-RU"/>
        </w:rPr>
        <w:t>электрокотлов</w:t>
      </w:r>
      <w:proofErr w:type="spellEnd"/>
      <w:r w:rsidRPr="005255CF">
        <w:rPr>
          <w:rFonts w:ascii="Arial" w:eastAsia="Arial" w:hAnsi="Arial" w:cs="Arial"/>
          <w:sz w:val="26"/>
          <w:szCs w:val="26"/>
          <w:lang w:eastAsia="ru-RU"/>
        </w:rPr>
        <w:t>. По предоставленной Администрацией с.п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сть-Юган информации, индивидуальные источники тепловой энергии на перспективу не планируются.</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Courier New" w:hAnsi="Arial" w:cs="Arial"/>
          <w:sz w:val="26"/>
          <w:szCs w:val="26"/>
          <w:lang w:eastAsia="ru-RU"/>
        </w:rPr>
        <w:t xml:space="preserve"> </w:t>
      </w:r>
      <w:bookmarkStart w:id="22" w:name="_Toc401042911"/>
      <w:r w:rsidRPr="005255CF">
        <w:rPr>
          <w:rFonts w:ascii="Arial" w:eastAsia="Courier New" w:hAnsi="Arial" w:cs="Arial"/>
          <w:sz w:val="26"/>
          <w:szCs w:val="26"/>
          <w:lang w:eastAsia="ru-RU"/>
        </w:rPr>
        <w:t>Перспективные балансы тепловой мощности и тепловой нагрузки в перспективных зонах действия источников тепловой энергии</w:t>
      </w:r>
      <w:bookmarkEnd w:id="21"/>
      <w:bookmarkEnd w:id="22"/>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В установленной зоне действия источников тепловой энергии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 обосновывающих материалов к схеме теплоснабжения сельского поселения Усть-Юган Нефтеюганского района  на период 2014- 2029 гг.).</w:t>
      </w:r>
      <w:proofErr w:type="gram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 предоставленным материалам перспективного строительства в сельском поселении Усть-Юган планируется ввод строительных фондов с присоединенной тепловой нагрузкой к зоне теплоснабжения локальных котельных.</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зонах теплоснабжения локальных источников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новое строительство на рассматриваемый период планируется в объеме 8,47 тыс. м2 с присоединенной тепловой нагрузкой 1,77 Гкал/ч, в том числе: в зоне п.Усть-Юган – 0,932 тыс.м2 с нагрузкой 0,16 Гкал/час, в зоне п.Юганская Обь – 7,53 тыс.м2 с нагрузкой 1,64 Гкал/час. В зоне теплоснабжения локального источника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новое строительство на рассматриваемый период не планируется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зонах теплоснабжения существующих источников тепловой энергии планируется за рассматриваемый период снос ветхо-аварийных зданий общей площадью 5,8 тыс</w:t>
      </w:r>
      <w:proofErr w:type="gramStart"/>
      <w:r w:rsidRPr="005255CF">
        <w:rPr>
          <w:rFonts w:ascii="Arial" w:eastAsia="Times New Roman" w:hAnsi="Arial" w:cs="Arial"/>
          <w:sz w:val="26"/>
          <w:szCs w:val="26"/>
          <w:lang w:eastAsia="ru-RU"/>
        </w:rPr>
        <w:t>.м</w:t>
      </w:r>
      <w:proofErr w:type="gramEnd"/>
      <w:r w:rsidRPr="005255CF">
        <w:rPr>
          <w:rFonts w:ascii="Arial" w:eastAsia="Times New Roman" w:hAnsi="Arial" w:cs="Arial"/>
          <w:sz w:val="26"/>
          <w:szCs w:val="26"/>
          <w:lang w:eastAsia="ru-RU"/>
        </w:rPr>
        <w:t xml:space="preserve">2 с тепловой нагрузкой 0,517 Гкал/ч.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Данные перспективного развития промышленных предприятий на период 2014-2029гг. не предоставлены, поэтому перспективные балансы потребления сетевой воды рассматриваются без учёта перспективных тепловых нагрузок промышленных предприятий.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настоящее время в сельском поселении Усть-Юган от котельной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из 98-ми потребителей 87 (88,7%) пользуются отоплением и ГВС по открытой схеме, 11 – только отоплением;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из 25-ти потребителей 11 (44%) пользуются отоплением и ГВС по закрытой схеме (4-хтрубная схема), 14 – только отоплением;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п.Юганская Обь: из 156-ти потребителей 121 (77,6%) пользуются отоплением и ГВС по открытой схеме, 35 – только отоплением.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Основные недостатки существующей системы ГВС: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незначительная тепловая нагрузка ГВС сельского поселения – 0,838 Гкал/час (12% от суммарного теплопотребления поселения),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несоблюдение требования п.5.1.2 СП 30.13330.2012 «Внутренний водопровод и канализация зданий»: «Температура горячей воды в местах </w:t>
      </w:r>
      <w:proofErr w:type="spellStart"/>
      <w:r w:rsidRPr="005255CF">
        <w:rPr>
          <w:rFonts w:ascii="Arial" w:eastAsia="Times New Roman" w:hAnsi="Arial" w:cs="Arial"/>
          <w:sz w:val="26"/>
          <w:szCs w:val="26"/>
          <w:lang w:eastAsia="ru-RU"/>
        </w:rPr>
        <w:t>водоразбора</w:t>
      </w:r>
      <w:proofErr w:type="spellEnd"/>
      <w:r w:rsidRPr="005255CF">
        <w:rPr>
          <w:rFonts w:ascii="Arial" w:eastAsia="Times New Roman" w:hAnsi="Arial" w:cs="Arial"/>
          <w:sz w:val="26"/>
          <w:szCs w:val="26"/>
          <w:lang w:eastAsia="ru-RU"/>
        </w:rPr>
        <w:t xml:space="preserve"> должна соответствовать требованиям СанПиН 2.1.4.1074 и СанПиН 2.1.4.2496 и независимо от применяемой системы теплоснабжения должна быть не ниже 60</w:t>
      </w:r>
      <w:proofErr w:type="gramStart"/>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и не выше 75°С». В сельском поселении в переходный период при существующем температурном графике работы тепловых сетей 95/70</w:t>
      </w:r>
      <w:proofErr w:type="gramStart"/>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температура горячей воды ниже. Необходима срезка в подающем трубопроводе тепловых сетей на 65</w:t>
      </w:r>
      <w:proofErr w:type="gramStart"/>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(изменение в температурном графике) и установка узла смешения с регулятором температуры в ЦТП на ветках отопления.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Вариант №2: Замена существующих изношенных котельных новыми автоматизированными блочными локальными котельными и реконструкция тепловых сетей.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Зона действия Котельной п. Усть-Юган и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Объединение систем теплоснабжения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и п.Усть-Юган.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центре нагрузок с учётом радиуса эффективного теплоснабжения в 2019г. установить новую блочную котельную на суммарную тепловую нагрузку 2,95Гкал/час (с учётом СН и потерь </w:t>
      </w:r>
      <w:proofErr w:type="gramStart"/>
      <w:r w:rsidRPr="005255CF">
        <w:rPr>
          <w:rFonts w:ascii="Arial" w:eastAsia="Times New Roman" w:hAnsi="Arial" w:cs="Arial"/>
          <w:sz w:val="26"/>
          <w:szCs w:val="26"/>
          <w:lang w:eastAsia="ru-RU"/>
        </w:rPr>
        <w:t>в</w:t>
      </w:r>
      <w:proofErr w:type="gramEnd"/>
      <w:r w:rsidRPr="005255CF">
        <w:rPr>
          <w:rFonts w:ascii="Arial" w:eastAsia="Times New Roman" w:hAnsi="Arial" w:cs="Arial"/>
          <w:sz w:val="26"/>
          <w:szCs w:val="26"/>
          <w:lang w:eastAsia="ru-RU"/>
        </w:rPr>
        <w:t xml:space="preserve"> ТС). Котельную расположить в районе существующей котельной п. 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Температурный график теплоносителя 95/70</w:t>
      </w:r>
      <w:proofErr w:type="gramStart"/>
      <w:r w:rsidRPr="005255CF">
        <w:rPr>
          <w:rFonts w:ascii="Arial" w:eastAsia="Times New Roman" w:hAnsi="Arial" w:cs="Arial"/>
          <w:sz w:val="26"/>
          <w:szCs w:val="26"/>
          <w:lang w:eastAsia="ru-RU"/>
        </w:rPr>
        <w:t>°С</w:t>
      </w:r>
      <w:proofErr w:type="gramEnd"/>
      <w:r w:rsidRPr="005255CF">
        <w:rPr>
          <w:rFonts w:ascii="Arial" w:eastAsia="Times New Roman" w:hAnsi="Arial" w:cs="Arial"/>
          <w:sz w:val="26"/>
          <w:szCs w:val="26"/>
          <w:lang w:eastAsia="ru-RU"/>
        </w:rPr>
        <w:t xml:space="preserve"> со срезкой не ниже 65°С для обеспечения нормативной температуры ГВС и без срезки на систему отопления.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Перевод системы теплоснабжения на закрытую схему: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Перевести открытую схему ГВС всех потребителей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на закрытую, посредством установки </w:t>
      </w:r>
      <w:proofErr w:type="spellStart"/>
      <w:r w:rsidRPr="005255CF">
        <w:rPr>
          <w:rFonts w:ascii="Arial" w:eastAsia="Times New Roman" w:hAnsi="Arial" w:cs="Arial"/>
          <w:sz w:val="26"/>
          <w:szCs w:val="26"/>
          <w:lang w:eastAsia="ru-RU"/>
        </w:rPr>
        <w:t>электроводонагреватели</w:t>
      </w:r>
      <w:proofErr w:type="spellEnd"/>
      <w:r w:rsidRPr="005255CF">
        <w:rPr>
          <w:rFonts w:ascii="Arial" w:eastAsia="Times New Roman" w:hAnsi="Arial" w:cs="Arial"/>
          <w:sz w:val="26"/>
          <w:szCs w:val="26"/>
          <w:lang w:eastAsia="ru-RU"/>
        </w:rPr>
        <w:t xml:space="preserve"> по всем потребителям.;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Вместо котельной ст. Усть-Юган строительство ЦТП в районе существующей котельной ст. Усть-Юган с установкой пластинчатого теплообменника на нагрузку ГВС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с сохранением четырех-трубной системы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Реконструкции сетей теплоснабжения: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Перекладка изношенных сетей и сетей с недостаточной пропускной способностью.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Строительство магистральных трубопроводов от новой котельной до ЦТП ст. 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Зона действия Котельной п. Юганская Обь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Установить новую блочную котельную в 2016г. на месте старой или рядом с ней на тепловую нагрузку 4,8 Гкал/час (без учёта СН и тепловых потерь).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Перевод системы теплоснабжения на закрытую схему: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Перевести открытую схему ГВС всех потребителей 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 xml:space="preserve">ганская Обь на закрытую, посредством установки </w:t>
      </w:r>
      <w:proofErr w:type="spellStart"/>
      <w:r w:rsidRPr="005255CF">
        <w:rPr>
          <w:rFonts w:ascii="Arial" w:eastAsia="Times New Roman" w:hAnsi="Arial" w:cs="Arial"/>
          <w:sz w:val="26"/>
          <w:szCs w:val="26"/>
          <w:lang w:eastAsia="ru-RU"/>
        </w:rPr>
        <w:t>электроводонагреватели</w:t>
      </w:r>
      <w:proofErr w:type="spellEnd"/>
      <w:r w:rsidRPr="005255CF">
        <w:rPr>
          <w:rFonts w:ascii="Arial" w:eastAsia="Times New Roman" w:hAnsi="Arial" w:cs="Arial"/>
          <w:sz w:val="26"/>
          <w:szCs w:val="26"/>
          <w:lang w:eastAsia="ru-RU"/>
        </w:rPr>
        <w:t xml:space="preserve"> по всем потребителям.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Реконструкции сетей теплоснабжения: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Перекладка изношенных сетей и сетей с недостаточной пропускной способностью.</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таблице 2.3 представлен баланс тепловой мощности локальных котельных и тепловой нагрузки с учетом прогноза прироста теплопотребления по годам первого расчетного периода, пятилеток 2-го и 3-го расчетных периодов.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Прогноз увеличения тепловой нагрузки строительных фондов по этапам застройки к концу 2028г. с учётом сноса -  на 0,57 Гкал/час.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Анализируя расчетную таблицу 2.3 можно для каждой локальной котельной определить: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существующие балансы установленной мощности и присоединенной тепловой нагрузки на 2013 год;</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перспективные балансы с учетом сносимых потребителей и вновь присоединенной тепловой нагрузки потребителей по годам рассматриваемых периодов;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профицит установленной тепловой мощности в рассматриваемые годы.</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таблице 2.3 затраты тепловой энергии на собственные нужды котельных и  тепловые потери в сетях в графе 2 приведены фактические (по отчётным данным базового 2013г.) и в последующие годы до года технического перевооружения источников тепловой энергии и реконструкции тепловых сетей. Тепловые потери в сетях в балансах 2013г.-2028г. с момента технического перевооружения приведены расчётные по данным гидравлического расчёта, так как они больше отчётных и изменяются в процессе реконструкции тепловых сетей по годам.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предложенном варианте учтено снижение тепловой нагрузки котельных на величину тепловой нагрузки ГВС в связи с установкой электроводонагревателей при переводе потребителей на закрытую схему:</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 на 0,2082Гкал/час (0,242МВт) в 2017г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п.Юганская Обь – на 0,6907Гкал/час (0,803МВт) в 2017г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Перспективная застройка обеспечивается </w:t>
      </w:r>
      <w:proofErr w:type="spellStart"/>
      <w:r w:rsidRPr="005255CF">
        <w:rPr>
          <w:rFonts w:ascii="Arial" w:eastAsia="Times New Roman" w:hAnsi="Arial" w:cs="Arial"/>
          <w:sz w:val="26"/>
          <w:szCs w:val="26"/>
          <w:lang w:eastAsia="ru-RU"/>
        </w:rPr>
        <w:t>электроводонагревателями</w:t>
      </w:r>
      <w:proofErr w:type="spellEnd"/>
      <w:r w:rsidRPr="005255CF">
        <w:rPr>
          <w:rFonts w:ascii="Arial" w:eastAsia="Times New Roman" w:hAnsi="Arial" w:cs="Arial"/>
          <w:sz w:val="26"/>
          <w:szCs w:val="26"/>
          <w:lang w:eastAsia="ru-RU"/>
        </w:rPr>
        <w:t xml:space="preserve"> ГВС при строительстве зданий.</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851" w:right="849" w:bottom="851" w:left="1701" w:header="709" w:footer="709" w:gutter="0"/>
          <w:cols w:space="708"/>
          <w:titlePg/>
          <w:docGrid w:linePitch="360"/>
        </w:sectPr>
      </w:pPr>
    </w:p>
    <w:tbl>
      <w:tblPr>
        <w:tblW w:w="15815" w:type="dxa"/>
        <w:tblInd w:w="108" w:type="dxa"/>
        <w:tblLayout w:type="fixed"/>
        <w:tblLook w:val="04A0" w:firstRow="1" w:lastRow="0" w:firstColumn="1" w:lastColumn="0" w:noHBand="0" w:noVBand="1"/>
      </w:tblPr>
      <w:tblGrid>
        <w:gridCol w:w="2582"/>
        <w:gridCol w:w="931"/>
        <w:gridCol w:w="640"/>
        <w:gridCol w:w="950"/>
        <w:gridCol w:w="931"/>
        <w:gridCol w:w="640"/>
        <w:gridCol w:w="839"/>
        <w:gridCol w:w="931"/>
        <w:gridCol w:w="640"/>
        <w:gridCol w:w="839"/>
        <w:gridCol w:w="931"/>
        <w:gridCol w:w="640"/>
        <w:gridCol w:w="839"/>
        <w:gridCol w:w="931"/>
        <w:gridCol w:w="696"/>
        <w:gridCol w:w="924"/>
        <w:gridCol w:w="931"/>
      </w:tblGrid>
      <w:tr w:rsidR="00AD7223" w:rsidRPr="00AD7223" w:rsidTr="00AD7223">
        <w:trPr>
          <w:trHeight w:val="300"/>
        </w:trPr>
        <w:tc>
          <w:tcPr>
            <w:tcW w:w="13264" w:type="dxa"/>
            <w:gridSpan w:val="14"/>
            <w:tcBorders>
              <w:top w:val="nil"/>
              <w:left w:val="nil"/>
              <w:bottom w:val="nil"/>
              <w:right w:val="nil"/>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b/>
                <w:bCs/>
                <w:sz w:val="22"/>
                <w:szCs w:val="22"/>
                <w:lang w:eastAsia="ru-RU"/>
              </w:rPr>
              <w:t>Таблица 2.3 - Баланс установленной тепловой мощности и тепловой нагрузки локальных котельных с.п</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сть-Юган в</w:t>
            </w:r>
          </w:p>
        </w:tc>
        <w:tc>
          <w:tcPr>
            <w:tcW w:w="69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p>
        </w:tc>
        <w:tc>
          <w:tcPr>
            <w:tcW w:w="924"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300"/>
        </w:trPr>
        <w:tc>
          <w:tcPr>
            <w:tcW w:w="5103" w:type="dxa"/>
            <w:gridSpan w:val="4"/>
            <w:tcBorders>
              <w:top w:val="nil"/>
              <w:left w:val="nil"/>
              <w:bottom w:val="nil"/>
              <w:right w:val="nil"/>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b/>
                <w:bCs/>
                <w:sz w:val="22"/>
                <w:szCs w:val="22"/>
                <w:lang w:eastAsia="ru-RU"/>
              </w:rPr>
              <w:t>рассматриваемые периоды, 2 вариант (Гкал/час)</w:t>
            </w: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9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24"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300"/>
        </w:trPr>
        <w:tc>
          <w:tcPr>
            <w:tcW w:w="2582"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5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40"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69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24"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93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300"/>
        </w:trPr>
        <w:tc>
          <w:tcPr>
            <w:tcW w:w="258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Наименование показателя</w:t>
            </w:r>
          </w:p>
        </w:tc>
        <w:tc>
          <w:tcPr>
            <w:tcW w:w="93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2019г.</w:t>
            </w:r>
          </w:p>
        </w:tc>
        <w:tc>
          <w:tcPr>
            <w:tcW w:w="2521"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2020г.</w:t>
            </w:r>
          </w:p>
        </w:tc>
        <w:tc>
          <w:tcPr>
            <w:tcW w:w="2410"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2021г.</w:t>
            </w:r>
          </w:p>
        </w:tc>
        <w:tc>
          <w:tcPr>
            <w:tcW w:w="2410"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2022г.</w:t>
            </w:r>
          </w:p>
        </w:tc>
        <w:tc>
          <w:tcPr>
            <w:tcW w:w="2410"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2023г.</w:t>
            </w:r>
          </w:p>
        </w:tc>
        <w:tc>
          <w:tcPr>
            <w:tcW w:w="2551"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 xml:space="preserve">2024-2028 </w:t>
            </w:r>
            <w:proofErr w:type="spellStart"/>
            <w:r w:rsidRPr="00AD7223">
              <w:rPr>
                <w:rFonts w:eastAsia="Times New Roman"/>
                <w:sz w:val="22"/>
                <w:szCs w:val="22"/>
                <w:lang w:eastAsia="ru-RU"/>
              </w:rPr>
              <w:t>г.</w:t>
            </w:r>
            <w:proofErr w:type="gramStart"/>
            <w:r w:rsidRPr="00AD7223">
              <w:rPr>
                <w:rFonts w:eastAsia="Times New Roman"/>
                <w:sz w:val="22"/>
                <w:szCs w:val="22"/>
                <w:lang w:eastAsia="ru-RU"/>
              </w:rPr>
              <w:t>г</w:t>
            </w:r>
            <w:proofErr w:type="spellEnd"/>
            <w:proofErr w:type="gramEnd"/>
            <w:r w:rsidRPr="00AD7223">
              <w:rPr>
                <w:rFonts w:eastAsia="Times New Roman"/>
                <w:sz w:val="22"/>
                <w:szCs w:val="22"/>
                <w:lang w:eastAsia="ru-RU"/>
              </w:rPr>
              <w:t>.</w:t>
            </w:r>
          </w:p>
        </w:tc>
      </w:tr>
      <w:tr w:rsidR="00AD7223" w:rsidRPr="00AD7223" w:rsidTr="00AD7223">
        <w:trPr>
          <w:trHeight w:val="600"/>
        </w:trPr>
        <w:tc>
          <w:tcPr>
            <w:tcW w:w="2582" w:type="dxa"/>
            <w:vMerge/>
            <w:tcBorders>
              <w:top w:val="single" w:sz="4" w:space="0" w:color="auto"/>
              <w:left w:val="single" w:sz="4" w:space="0" w:color="auto"/>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c>
          <w:tcPr>
            <w:tcW w:w="931" w:type="dxa"/>
            <w:vMerge/>
            <w:tcBorders>
              <w:top w:val="single" w:sz="4" w:space="0" w:color="auto"/>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95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снос</w:t>
            </w:r>
          </w:p>
        </w:tc>
        <w:tc>
          <w:tcPr>
            <w:tcW w:w="924"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перспектива</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баланс</w:t>
            </w:r>
          </w:p>
        </w:tc>
      </w:tr>
      <w:tr w:rsidR="00AD7223" w:rsidRPr="00AD7223" w:rsidTr="00AD7223">
        <w:trPr>
          <w:trHeight w:val="300"/>
        </w:trPr>
        <w:tc>
          <w:tcPr>
            <w:tcW w:w="2582"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3</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4</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5</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6</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7</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9</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11</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12</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13</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14</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15</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16</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i/>
                <w:iCs/>
                <w:sz w:val="18"/>
                <w:szCs w:val="18"/>
                <w:lang w:eastAsia="ru-RU"/>
              </w:rPr>
            </w:pPr>
            <w:r w:rsidRPr="00AD7223">
              <w:rPr>
                <w:rFonts w:eastAsia="Times New Roman"/>
                <w:i/>
                <w:iCs/>
                <w:sz w:val="18"/>
                <w:szCs w:val="18"/>
                <w:lang w:eastAsia="ru-RU"/>
              </w:rPr>
              <w:t>17</w:t>
            </w:r>
          </w:p>
        </w:tc>
      </w:tr>
      <w:tr w:rsidR="00AD7223" w:rsidRPr="00AD7223" w:rsidTr="00AD7223">
        <w:trPr>
          <w:trHeight w:val="975"/>
        </w:trPr>
        <w:tc>
          <w:tcPr>
            <w:tcW w:w="2582"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b/>
                <w:bCs/>
                <w:sz w:val="22"/>
                <w:szCs w:val="22"/>
                <w:lang w:eastAsia="ru-RU"/>
              </w:rPr>
            </w:pPr>
            <w:r w:rsidRPr="00AD7223">
              <w:rPr>
                <w:rFonts w:eastAsia="Times New Roman"/>
                <w:b/>
                <w:bCs/>
                <w:sz w:val="22"/>
                <w:szCs w:val="22"/>
                <w:lang w:eastAsia="ru-RU"/>
              </w:rPr>
              <w:t>Котельная п</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сть-Юган</w:t>
            </w:r>
          </w:p>
        </w:tc>
        <w:tc>
          <w:tcPr>
            <w:tcW w:w="931"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64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64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2410" w:type="dxa"/>
            <w:gridSpan w:val="3"/>
            <w:tcBorders>
              <w:top w:val="single" w:sz="4" w:space="0" w:color="auto"/>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2022г. - перевод ГВС  от ЭВН</w:t>
            </w:r>
          </w:p>
        </w:tc>
        <w:tc>
          <w:tcPr>
            <w:tcW w:w="640"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2551" w:type="dxa"/>
            <w:gridSpan w:val="3"/>
            <w:tcBorders>
              <w:top w:val="single" w:sz="4" w:space="0" w:color="auto"/>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xml:space="preserve">Теплоснабжение потребителей от </w:t>
            </w:r>
            <w:proofErr w:type="spellStart"/>
            <w:r w:rsidRPr="00AD7223">
              <w:rPr>
                <w:rFonts w:eastAsia="Times New Roman"/>
                <w:sz w:val="22"/>
                <w:szCs w:val="22"/>
                <w:lang w:eastAsia="ru-RU"/>
              </w:rPr>
              <w:t>новыой</w:t>
            </w:r>
            <w:proofErr w:type="spellEnd"/>
            <w:r w:rsidRPr="00AD7223">
              <w:rPr>
                <w:rFonts w:eastAsia="Times New Roman"/>
                <w:sz w:val="22"/>
                <w:szCs w:val="22"/>
                <w:lang w:eastAsia="ru-RU"/>
              </w:rPr>
              <w:t xml:space="preserve"> блочной котельной</w:t>
            </w:r>
          </w:p>
        </w:tc>
      </w:tr>
      <w:tr w:rsidR="00AD7223" w:rsidRPr="00AD7223" w:rsidTr="00AD7223">
        <w:trPr>
          <w:trHeight w:val="615"/>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Расчётная тепловая нагрузка поселения, Гкал/час</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1,82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1,82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1,8</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1,8</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Установленная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7,82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7,82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7,82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7,82</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7,82</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proofErr w:type="spellStart"/>
            <w:r w:rsidRPr="00AD7223">
              <w:rPr>
                <w:rFonts w:eastAsia="Times New Roman"/>
                <w:sz w:val="22"/>
                <w:szCs w:val="22"/>
                <w:lang w:eastAsia="ru-RU"/>
              </w:rPr>
              <w:t>Собстввшые</w:t>
            </w:r>
            <w:proofErr w:type="spellEnd"/>
            <w:r w:rsidRPr="00AD7223">
              <w:rPr>
                <w:rFonts w:eastAsia="Times New Roman"/>
                <w:sz w:val="22"/>
                <w:szCs w:val="22"/>
                <w:lang w:eastAsia="ru-RU"/>
              </w:rPr>
              <w:t xml:space="preserve"> нужды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0,08086</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4,3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4,3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4,3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4,3</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4,3</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Расчётные потери тепловой энергии в тепловых сетях</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0,299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0,299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0,256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0,256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0,256</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0,256</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Расчётная нагрузка потребителей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1,444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1,444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1,236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1,236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1,236</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1,236</w:t>
            </w:r>
          </w:p>
        </w:tc>
      </w:tr>
      <w:tr w:rsidR="00AD7223" w:rsidRPr="00AD7223" w:rsidTr="00AD7223">
        <w:trPr>
          <w:trHeight w:val="9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 </w:t>
            </w:r>
            <w:proofErr w:type="gramEnd"/>
            <w:r w:rsidRPr="00AD7223">
              <w:rPr>
                <w:rFonts w:eastAsia="Times New Roman"/>
                <w:sz w:val="22"/>
                <w:szCs w:val="22"/>
                <w:lang w:eastAsia="ru-RU"/>
              </w:rPr>
              <w:t>дефицит (-) по источнику (по расчётной нагрузке)</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0,376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0,376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0,564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0,564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0,564</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0,564</w:t>
            </w:r>
          </w:p>
        </w:tc>
      </w:tr>
      <w:tr w:rsidR="00AD7223" w:rsidRPr="00AD7223" w:rsidTr="00AD7223">
        <w:trPr>
          <w:trHeight w:val="945"/>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center"/>
              <w:rPr>
                <w:rFonts w:eastAsia="Times New Roman"/>
                <w:b/>
                <w:bCs/>
                <w:sz w:val="22"/>
                <w:szCs w:val="22"/>
                <w:lang w:eastAsia="ru-RU"/>
              </w:rPr>
            </w:pPr>
            <w:r w:rsidRPr="00AD7223">
              <w:rPr>
                <w:rFonts w:eastAsia="Times New Roman"/>
                <w:b/>
                <w:bCs/>
                <w:sz w:val="22"/>
                <w:szCs w:val="22"/>
                <w:lang w:eastAsia="ru-RU"/>
              </w:rPr>
              <w:t>Котельная п. Юганская Обь</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color w:val="FF0000"/>
                <w:sz w:val="22"/>
                <w:szCs w:val="22"/>
                <w:lang w:eastAsia="ru-RU"/>
              </w:rPr>
            </w:pPr>
            <w:r w:rsidRPr="00AD7223">
              <w:rPr>
                <w:rFonts w:eastAsia="Times New Roman"/>
                <w:color w:val="FF0000"/>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640"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2410" w:type="dxa"/>
            <w:gridSpan w:val="3"/>
            <w:tcBorders>
              <w:top w:val="single" w:sz="4" w:space="0" w:color="auto"/>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2022г. - перевод ГВС  от ЭВН</w:t>
            </w:r>
          </w:p>
        </w:tc>
        <w:tc>
          <w:tcPr>
            <w:tcW w:w="640"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vAlign w:val="bottom"/>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2551" w:type="dxa"/>
            <w:gridSpan w:val="3"/>
            <w:tcBorders>
              <w:top w:val="single" w:sz="4" w:space="0" w:color="auto"/>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xml:space="preserve">Теплоснабжение потребителей от </w:t>
            </w:r>
            <w:proofErr w:type="spellStart"/>
            <w:r w:rsidRPr="00AD7223">
              <w:rPr>
                <w:rFonts w:eastAsia="Times New Roman"/>
                <w:sz w:val="22"/>
                <w:szCs w:val="22"/>
                <w:lang w:eastAsia="ru-RU"/>
              </w:rPr>
              <w:t>новыой</w:t>
            </w:r>
            <w:proofErr w:type="spellEnd"/>
            <w:r w:rsidRPr="00AD7223">
              <w:rPr>
                <w:rFonts w:eastAsia="Times New Roman"/>
                <w:sz w:val="22"/>
                <w:szCs w:val="22"/>
                <w:lang w:eastAsia="ru-RU"/>
              </w:rPr>
              <w:t xml:space="preserve"> блочной котельной</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 xml:space="preserve">Расчётная тепловая нагрузка посёлка, </w:t>
            </w:r>
            <w:proofErr w:type="spellStart"/>
            <w:r w:rsidRPr="00AD7223">
              <w:rPr>
                <w:rFonts w:eastAsia="Times New Roman"/>
                <w:sz w:val="22"/>
                <w:szCs w:val="22"/>
                <w:lang w:eastAsia="ru-RU"/>
              </w:rPr>
              <w:t>Гкал'час</w:t>
            </w:r>
            <w:proofErr w:type="spellEnd"/>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5,70</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0,17</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0,00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5,53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0,15</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5,38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0,2</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5,58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5,18</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5,18</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Установленная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8,13</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8,13</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0,18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0,16</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0,16</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6,7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6,7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6,7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6,7</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7,97</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7,97</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Расчётные потери тепловой энергии в тепловых сетях</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0,913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0,913</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0,869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0,869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0,875</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0,875</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Расчётная нагрузка потребителей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4,609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0,17</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4,44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0,15</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4,29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0,2</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4,49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4,49</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0</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4,49</w:t>
            </w:r>
          </w:p>
        </w:tc>
      </w:tr>
      <w:tr w:rsidR="00AD7223" w:rsidRPr="00AD7223" w:rsidTr="00AD7223">
        <w:trPr>
          <w:trHeight w:val="9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 </w:t>
            </w:r>
            <w:proofErr w:type="gramEnd"/>
            <w:r w:rsidRPr="00AD7223">
              <w:rPr>
                <w:rFonts w:eastAsia="Times New Roman"/>
                <w:sz w:val="22"/>
                <w:szCs w:val="22"/>
                <w:lang w:eastAsia="ru-RU"/>
              </w:rPr>
              <w:t>дефицит (-) по источнику (по расчётной нагрузке)</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0,69</w:t>
            </w:r>
          </w:p>
        </w:tc>
        <w:tc>
          <w:tcPr>
            <w:tcW w:w="69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924"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0,69</w:t>
            </w:r>
          </w:p>
        </w:tc>
      </w:tr>
      <w:tr w:rsidR="00AD7223" w:rsidRPr="00AD7223" w:rsidTr="00AD7223">
        <w:trPr>
          <w:trHeight w:val="570"/>
        </w:trPr>
        <w:tc>
          <w:tcPr>
            <w:tcW w:w="2582"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b/>
                <w:bCs/>
                <w:sz w:val="22"/>
                <w:szCs w:val="22"/>
                <w:lang w:eastAsia="ru-RU"/>
              </w:rPr>
            </w:pPr>
            <w:r w:rsidRPr="00AD7223">
              <w:rPr>
                <w:rFonts w:eastAsia="Times New Roman"/>
                <w:b/>
                <w:bCs/>
                <w:sz w:val="22"/>
                <w:szCs w:val="22"/>
                <w:lang w:eastAsia="ru-RU"/>
              </w:rPr>
              <w:t xml:space="preserve">Котельная </w:t>
            </w:r>
            <w:proofErr w:type="spellStart"/>
            <w:r w:rsidRPr="00AD7223">
              <w:rPr>
                <w:rFonts w:eastAsia="Times New Roman"/>
                <w:b/>
                <w:bCs/>
                <w:sz w:val="22"/>
                <w:szCs w:val="22"/>
                <w:lang w:eastAsia="ru-RU"/>
              </w:rPr>
              <w:t>ст</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w:t>
            </w:r>
            <w:proofErr w:type="spellEnd"/>
            <w:r w:rsidRPr="00AD7223">
              <w:rPr>
                <w:rFonts w:eastAsia="Times New Roman"/>
                <w:b/>
                <w:bCs/>
                <w:sz w:val="22"/>
                <w:szCs w:val="22"/>
                <w:lang w:eastAsia="ru-RU"/>
              </w:rPr>
              <w:t xml:space="preserve"> </w:t>
            </w:r>
            <w:proofErr w:type="spellStart"/>
            <w:r w:rsidRPr="00AD7223">
              <w:rPr>
                <w:rFonts w:eastAsia="Times New Roman"/>
                <w:b/>
                <w:bCs/>
                <w:sz w:val="22"/>
                <w:szCs w:val="22"/>
                <w:lang w:eastAsia="ru-RU"/>
              </w:rPr>
              <w:t>Югян</w:t>
            </w:r>
            <w:proofErr w:type="spellEnd"/>
          </w:p>
        </w:tc>
        <w:tc>
          <w:tcPr>
            <w:tcW w:w="10682" w:type="dxa"/>
            <w:gridSpan w:val="13"/>
            <w:tcBorders>
              <w:top w:val="single" w:sz="4" w:space="0" w:color="auto"/>
              <w:left w:val="nil"/>
              <w:bottom w:val="single" w:sz="4" w:space="0" w:color="auto"/>
              <w:right w:val="single" w:sz="4" w:space="0" w:color="000000"/>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2551" w:type="dxa"/>
            <w:gridSpan w:val="3"/>
            <w:tcBorders>
              <w:top w:val="single" w:sz="4" w:space="0" w:color="auto"/>
              <w:left w:val="nil"/>
              <w:bottom w:val="single" w:sz="4" w:space="0" w:color="auto"/>
              <w:right w:val="single" w:sz="4" w:space="0" w:color="000000"/>
            </w:tcBorders>
            <w:shd w:val="clear" w:color="auto" w:fill="auto"/>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ГВС по закрытой схеме  от котельной поселка</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both"/>
              <w:rPr>
                <w:rFonts w:eastAsia="Times New Roman"/>
                <w:sz w:val="22"/>
                <w:szCs w:val="22"/>
                <w:lang w:eastAsia="ru-RU"/>
              </w:rPr>
            </w:pPr>
            <w:r w:rsidRPr="00AD7223">
              <w:rPr>
                <w:rFonts w:eastAsia="Times New Roman"/>
                <w:sz w:val="22"/>
                <w:szCs w:val="22"/>
                <w:lang w:eastAsia="ru-RU"/>
              </w:rPr>
              <w:t>Расчётная тепловая нагрузка поселения, Гкал/час</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1,32</w:t>
            </w:r>
          </w:p>
        </w:tc>
        <w:tc>
          <w:tcPr>
            <w:tcW w:w="2551"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xml:space="preserve">Теплоснабжение потребителей </w:t>
            </w:r>
            <w:proofErr w:type="spellStart"/>
            <w:r w:rsidRPr="00AD7223">
              <w:rPr>
                <w:rFonts w:eastAsia="Times New Roman"/>
                <w:sz w:val="22"/>
                <w:szCs w:val="22"/>
                <w:lang w:eastAsia="ru-RU"/>
              </w:rPr>
              <w:t>ст</w:t>
            </w:r>
            <w:proofErr w:type="gramStart"/>
            <w:r w:rsidRPr="00AD7223">
              <w:rPr>
                <w:rFonts w:eastAsia="Times New Roman"/>
                <w:sz w:val="22"/>
                <w:szCs w:val="22"/>
                <w:lang w:eastAsia="ru-RU"/>
              </w:rPr>
              <w:t>.У</w:t>
            </w:r>
            <w:proofErr w:type="gramEnd"/>
            <w:r w:rsidRPr="00AD7223">
              <w:rPr>
                <w:rFonts w:eastAsia="Times New Roman"/>
                <w:sz w:val="22"/>
                <w:szCs w:val="22"/>
                <w:lang w:eastAsia="ru-RU"/>
              </w:rPr>
              <w:t>стъ</w:t>
            </w:r>
            <w:proofErr w:type="spellEnd"/>
            <w:r w:rsidRPr="00AD7223">
              <w:rPr>
                <w:rFonts w:eastAsia="Times New Roman"/>
                <w:sz w:val="22"/>
                <w:szCs w:val="22"/>
                <w:lang w:eastAsia="ru-RU"/>
              </w:rPr>
              <w:t>-Юган от новой блочной котельной поселка с 2024г. Потери общие в посёлке</w:t>
            </w: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Установленная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4,16</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0,09</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мощность котельной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3,16</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Расчётные потери тепловой энергии в тепловых сетях</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0,32</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Расчётная нагрузка потребителей</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1,04</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900"/>
        </w:trPr>
        <w:tc>
          <w:tcPr>
            <w:tcW w:w="2582"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 </w:t>
            </w:r>
            <w:proofErr w:type="gramEnd"/>
            <w:r w:rsidRPr="00AD7223">
              <w:rPr>
                <w:rFonts w:eastAsia="Times New Roman"/>
                <w:sz w:val="22"/>
                <w:szCs w:val="22"/>
                <w:lang w:eastAsia="ru-RU"/>
              </w:rPr>
              <w:t>дефицит (-) по источнику (по расчётной нагрузке)</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95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640"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93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0,28</w:t>
            </w:r>
          </w:p>
        </w:tc>
        <w:tc>
          <w:tcPr>
            <w:tcW w:w="2551" w:type="dxa"/>
            <w:gridSpan w:val="3"/>
            <w:vMerge/>
            <w:tcBorders>
              <w:top w:val="nil"/>
              <w:left w:val="nil"/>
              <w:bottom w:val="single" w:sz="4" w:space="0" w:color="auto"/>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bl>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1701" w:right="851" w:bottom="567" w:left="851" w:header="709" w:footer="709"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3" w:name="_Toc401042912"/>
      <w:r w:rsidRPr="005255CF">
        <w:rPr>
          <w:rFonts w:ascii="Arial" w:eastAsia="Times New Roman" w:hAnsi="Arial" w:cs="Arial"/>
          <w:sz w:val="26"/>
          <w:szCs w:val="26"/>
          <w:lang w:eastAsia="ru-RU"/>
        </w:rPr>
        <w:t>Раздел 3 Перспективные балансы теплоносителя</w:t>
      </w:r>
      <w:bookmarkEnd w:id="23"/>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На существующих котельных узлы </w:t>
      </w:r>
      <w:proofErr w:type="spellStart"/>
      <w:r w:rsidRPr="005255CF">
        <w:rPr>
          <w:rFonts w:ascii="Arial" w:eastAsia="Times New Roman" w:hAnsi="Arial" w:cs="Arial"/>
          <w:sz w:val="26"/>
          <w:szCs w:val="26"/>
          <w:lang w:eastAsia="ru-RU"/>
        </w:rPr>
        <w:t>химводоочистки</w:t>
      </w:r>
      <w:proofErr w:type="spellEnd"/>
      <w:r w:rsidRPr="005255CF">
        <w:rPr>
          <w:rFonts w:ascii="Arial" w:eastAsia="Times New Roman" w:hAnsi="Arial" w:cs="Arial"/>
          <w:sz w:val="26"/>
          <w:szCs w:val="26"/>
          <w:lang w:eastAsia="ru-RU"/>
        </w:rPr>
        <w:t xml:space="preserve"> не установлены. Подпитка системы теплоснабжения производится сырой водой не питьевого качества.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Для восполнения потерь сетевой воды, расходуемой на горячее водоснабжение сельского поселения, а также восполнения потерь в виде утечек в трубопроводах системы теплоснабжения и для создания запаса </w:t>
      </w:r>
      <w:proofErr w:type="spellStart"/>
      <w:r w:rsidRPr="005255CF">
        <w:rPr>
          <w:rFonts w:ascii="Arial" w:eastAsia="Times New Roman" w:hAnsi="Arial" w:cs="Arial"/>
          <w:sz w:val="26"/>
          <w:szCs w:val="26"/>
          <w:lang w:eastAsia="ru-RU"/>
        </w:rPr>
        <w:t>подпиточной</w:t>
      </w:r>
      <w:proofErr w:type="spellEnd"/>
      <w:r w:rsidRPr="005255CF">
        <w:rPr>
          <w:rFonts w:ascii="Arial" w:eastAsia="Times New Roman" w:hAnsi="Arial" w:cs="Arial"/>
          <w:sz w:val="26"/>
          <w:szCs w:val="26"/>
          <w:lang w:eastAsia="ru-RU"/>
        </w:rPr>
        <w:t xml:space="preserve"> воды на котельных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действуют узлы подпитки теплосети сырой водой.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 xml:space="preserve">Перспективный баланс производительности необходимых для котельных ВПУ выполнен для условий максимального потребления теплоносителя </w:t>
      </w:r>
      <w:proofErr w:type="spellStart"/>
      <w:r w:rsidRPr="005255CF">
        <w:rPr>
          <w:rFonts w:ascii="Arial" w:eastAsia="Times New Roman" w:hAnsi="Arial" w:cs="Arial"/>
          <w:sz w:val="26"/>
          <w:szCs w:val="26"/>
          <w:lang w:eastAsia="ru-RU"/>
        </w:rPr>
        <w:t>теплопотребляющими</w:t>
      </w:r>
      <w:proofErr w:type="spellEnd"/>
      <w:r w:rsidRPr="005255CF">
        <w:rPr>
          <w:rFonts w:ascii="Arial" w:eastAsia="Times New Roman" w:hAnsi="Arial" w:cs="Arial"/>
          <w:sz w:val="26"/>
          <w:szCs w:val="26"/>
          <w:lang w:eastAsia="ru-RU"/>
        </w:rPr>
        <w:t xml:space="preserve"> установками потребителей и для компенсации потерь теплоносителя в аварийных режимах работы системы теплоснабжения.</w:t>
      </w:r>
      <w:proofErr w:type="gram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Схемой теплоснабжения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предлагается:</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Times New Roman" w:hAnsi="Arial" w:cs="Arial"/>
          <w:sz w:val="26"/>
          <w:szCs w:val="26"/>
          <w:lang w:eastAsia="ru-RU"/>
        </w:rPr>
        <w:t>Объединение систем теплоснабжения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и п.Усть-Юган</w:t>
      </w:r>
      <w:r w:rsidRPr="005255CF">
        <w:rPr>
          <w:rFonts w:ascii="Arial" w:eastAsia="Courier New"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Times New Roman" w:hAnsi="Arial" w:cs="Arial"/>
          <w:sz w:val="26"/>
          <w:szCs w:val="26"/>
          <w:lang w:eastAsia="ru-RU"/>
        </w:rPr>
        <w:t>Установка новой блочной автоматизированной котельной взамен существующей п. Юганская Обь.</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Courier New" w:hAnsi="Arial" w:cs="Arial"/>
          <w:sz w:val="26"/>
          <w:szCs w:val="26"/>
          <w:lang w:eastAsia="ru-RU"/>
        </w:rPr>
        <w:t>Перевод открытой схемы ГВС всех потребителей п</w:t>
      </w:r>
      <w:proofErr w:type="gramStart"/>
      <w:r w:rsidRPr="005255CF">
        <w:rPr>
          <w:rFonts w:ascii="Arial" w:eastAsia="Courier New" w:hAnsi="Arial" w:cs="Arial"/>
          <w:sz w:val="26"/>
          <w:szCs w:val="26"/>
          <w:lang w:eastAsia="ru-RU"/>
        </w:rPr>
        <w:t>.У</w:t>
      </w:r>
      <w:proofErr w:type="gramEnd"/>
      <w:r w:rsidRPr="005255CF">
        <w:rPr>
          <w:rFonts w:ascii="Arial" w:eastAsia="Courier New" w:hAnsi="Arial" w:cs="Arial"/>
          <w:sz w:val="26"/>
          <w:szCs w:val="26"/>
          <w:lang w:eastAsia="ru-RU"/>
        </w:rPr>
        <w:t xml:space="preserve">сть-Юган и п.Юганская Обь  на закрытую с установкой электроводонагревателей по всем объектам. </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Times New Roman" w:hAnsi="Arial" w:cs="Arial"/>
          <w:sz w:val="26"/>
          <w:szCs w:val="26"/>
          <w:lang w:eastAsia="ru-RU"/>
        </w:rPr>
        <w:t>Реконструкции сетей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Перспективный баланс производительности водоподготовительных установок представлен в таблице 3.1.</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основании анализа расчётов, представленных в таблице 3.1 можно сказать, что сверхнормативные утечки теплоносителя в тепловых сетях отсутствуют. Отпуск теплоносителя из тепловых сетей на цели горячего водоснабжения по открытой схеме  теплоснабжения запланирован по 2017 год. Схемой теплоснабжения предлагается перевод существующей открытой системы теплоснабжения с 2018г. на закрытую систему.</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Нормативные утечки теплоносителя изменяются в соответствии с изменением материальной характеристики сетей в зоне действия источников (2-ый вариант развития).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Системы водоподготовки блочных котельных обеспечат системы теплоснабжения сельского поселения Усть-Юган теплоносителем необходимого качества.</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20" w:h="16840"/>
          <w:pgMar w:top="1134" w:right="567" w:bottom="1134" w:left="1559" w:header="526" w:footer="542" w:gutter="0"/>
          <w:cols w:space="720"/>
        </w:sectPr>
      </w:pPr>
    </w:p>
    <w:tbl>
      <w:tblPr>
        <w:tblW w:w="13379" w:type="dxa"/>
        <w:tblInd w:w="1242" w:type="dxa"/>
        <w:tblLook w:val="04A0" w:firstRow="1" w:lastRow="0" w:firstColumn="1" w:lastColumn="0" w:noHBand="0" w:noVBand="1"/>
      </w:tblPr>
      <w:tblGrid>
        <w:gridCol w:w="4307"/>
        <w:gridCol w:w="1214"/>
        <w:gridCol w:w="1001"/>
        <w:gridCol w:w="802"/>
        <w:gridCol w:w="802"/>
        <w:gridCol w:w="1139"/>
        <w:gridCol w:w="1139"/>
        <w:gridCol w:w="1139"/>
        <w:gridCol w:w="1836"/>
      </w:tblGrid>
      <w:tr w:rsidR="00AD7223" w:rsidRPr="00AD7223" w:rsidTr="00AD7223">
        <w:trPr>
          <w:trHeight w:val="420"/>
        </w:trPr>
        <w:tc>
          <w:tcPr>
            <w:tcW w:w="13379" w:type="dxa"/>
            <w:gridSpan w:val="9"/>
            <w:tcBorders>
              <w:top w:val="nil"/>
              <w:left w:val="nil"/>
              <w:bottom w:val="nil"/>
              <w:right w:val="nil"/>
            </w:tcBorders>
            <w:shd w:val="clear" w:color="auto" w:fill="auto"/>
            <w:noWrap/>
            <w:hideMark/>
          </w:tcPr>
          <w:p w:rsidR="00AD7223" w:rsidRPr="00AD7223" w:rsidRDefault="00AD7223" w:rsidP="00AD7223">
            <w:pPr>
              <w:widowControl/>
              <w:autoSpaceDE/>
              <w:autoSpaceDN/>
              <w:adjustRightInd/>
              <w:rPr>
                <w:rFonts w:eastAsia="Times New Roman"/>
                <w:b/>
                <w:bCs/>
                <w:sz w:val="22"/>
                <w:szCs w:val="22"/>
                <w:lang w:eastAsia="ru-RU"/>
              </w:rPr>
            </w:pPr>
            <w:r w:rsidRPr="00AD7223">
              <w:rPr>
                <w:rFonts w:eastAsia="Times New Roman"/>
                <w:b/>
                <w:bCs/>
                <w:sz w:val="22"/>
                <w:szCs w:val="22"/>
                <w:lang w:eastAsia="ru-RU"/>
              </w:rPr>
              <w:t xml:space="preserve">Таблица 3.1 - Перспективный баланс производительности необходимых водоподготовительных установок </w:t>
            </w:r>
          </w:p>
        </w:tc>
      </w:tr>
      <w:tr w:rsidR="00AD7223" w:rsidRPr="00AD7223" w:rsidTr="00AD7223">
        <w:trPr>
          <w:trHeight w:val="300"/>
        </w:trPr>
        <w:tc>
          <w:tcPr>
            <w:tcW w:w="4307" w:type="dxa"/>
            <w:tcBorders>
              <w:top w:val="nil"/>
              <w:left w:val="nil"/>
              <w:bottom w:val="nil"/>
              <w:right w:val="nil"/>
            </w:tcBorders>
            <w:shd w:val="clear" w:color="auto" w:fill="auto"/>
            <w:noWrap/>
            <w:hideMark/>
          </w:tcPr>
          <w:p w:rsidR="00AD7223" w:rsidRPr="00AD7223" w:rsidRDefault="00AD7223" w:rsidP="00AD7223">
            <w:pPr>
              <w:widowControl/>
              <w:autoSpaceDE/>
              <w:autoSpaceDN/>
              <w:adjustRightInd/>
              <w:rPr>
                <w:rFonts w:eastAsia="Times New Roman"/>
                <w:b/>
                <w:bCs/>
                <w:sz w:val="22"/>
                <w:szCs w:val="22"/>
                <w:lang w:eastAsia="ru-RU"/>
              </w:rPr>
            </w:pPr>
            <w:r w:rsidRPr="00AD7223">
              <w:rPr>
                <w:rFonts w:eastAsia="Times New Roman"/>
                <w:b/>
                <w:bCs/>
                <w:sz w:val="22"/>
                <w:szCs w:val="22"/>
                <w:lang w:eastAsia="ru-RU"/>
              </w:rPr>
              <w:t>котельных с.п</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сть-Юган</w:t>
            </w:r>
          </w:p>
        </w:tc>
        <w:tc>
          <w:tcPr>
            <w:tcW w:w="1214" w:type="dxa"/>
            <w:tcBorders>
              <w:top w:val="nil"/>
              <w:left w:val="nil"/>
              <w:bottom w:val="nil"/>
              <w:right w:val="nil"/>
            </w:tcBorders>
            <w:shd w:val="clear" w:color="auto" w:fill="auto"/>
            <w:noWrap/>
            <w:vAlign w:val="center"/>
            <w:hideMark/>
          </w:tcPr>
          <w:p w:rsidR="00AD7223" w:rsidRPr="00AD7223" w:rsidRDefault="00AD7223" w:rsidP="00AD7223">
            <w:pPr>
              <w:widowControl/>
              <w:autoSpaceDE/>
              <w:autoSpaceDN/>
              <w:adjustRightInd/>
              <w:rPr>
                <w:rFonts w:eastAsia="Times New Roman"/>
                <w:b/>
                <w:bCs/>
                <w:sz w:val="22"/>
                <w:szCs w:val="22"/>
                <w:lang w:eastAsia="ru-RU"/>
              </w:rPr>
            </w:pPr>
          </w:p>
        </w:tc>
        <w:tc>
          <w:tcPr>
            <w:tcW w:w="1001"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jc w:val="center"/>
              <w:rPr>
                <w:rFonts w:eastAsia="Times New Roman"/>
                <w:lang w:eastAsia="ru-RU"/>
              </w:rPr>
            </w:pPr>
          </w:p>
        </w:tc>
        <w:tc>
          <w:tcPr>
            <w:tcW w:w="802"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802"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11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11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1139"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c>
          <w:tcPr>
            <w:tcW w:w="1836" w:type="dxa"/>
            <w:tcBorders>
              <w:top w:val="nil"/>
              <w:left w:val="nil"/>
              <w:bottom w:val="nil"/>
              <w:right w:val="nil"/>
            </w:tcBorders>
            <w:shd w:val="clear" w:color="auto" w:fill="auto"/>
            <w:noWrap/>
            <w:vAlign w:val="bottom"/>
            <w:hideMark/>
          </w:tcPr>
          <w:p w:rsidR="00AD7223" w:rsidRPr="00AD7223" w:rsidRDefault="00AD7223" w:rsidP="00AD7223">
            <w:pPr>
              <w:widowControl/>
              <w:autoSpaceDE/>
              <w:autoSpaceDN/>
              <w:adjustRightInd/>
              <w:rPr>
                <w:rFonts w:eastAsia="Times New Roman"/>
                <w:lang w:eastAsia="ru-RU"/>
              </w:rPr>
            </w:pPr>
          </w:p>
        </w:tc>
      </w:tr>
      <w:tr w:rsidR="00AD7223" w:rsidRPr="00AD7223" w:rsidTr="00AD7223">
        <w:trPr>
          <w:trHeight w:val="600"/>
        </w:trPr>
        <w:tc>
          <w:tcPr>
            <w:tcW w:w="4307" w:type="dxa"/>
            <w:tcBorders>
              <w:top w:val="single" w:sz="4" w:space="0" w:color="auto"/>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700" w:firstLine="1540"/>
              <w:rPr>
                <w:rFonts w:eastAsia="Times New Roman"/>
                <w:sz w:val="22"/>
                <w:szCs w:val="22"/>
                <w:lang w:eastAsia="ru-RU"/>
              </w:rPr>
            </w:pPr>
            <w:r w:rsidRPr="00AD7223">
              <w:rPr>
                <w:rFonts w:eastAsia="Times New Roman"/>
                <w:sz w:val="22"/>
                <w:szCs w:val="22"/>
                <w:lang w:eastAsia="ru-RU"/>
              </w:rPr>
              <w:t>Наименование</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Единица измерения</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2019г.</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2020г.</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2021г.</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2022г.</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2023г.</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2024-2028гг.</w:t>
            </w:r>
          </w:p>
        </w:tc>
        <w:tc>
          <w:tcPr>
            <w:tcW w:w="1836" w:type="dxa"/>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Примечание</w:t>
            </w:r>
          </w:p>
        </w:tc>
      </w:tr>
      <w:tr w:rsidR="00AD7223" w:rsidRPr="00AD7223" w:rsidTr="00AD7223">
        <w:trPr>
          <w:trHeight w:val="33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500" w:firstLine="1104"/>
              <w:rPr>
                <w:rFonts w:eastAsia="Times New Roman"/>
                <w:sz w:val="22"/>
                <w:szCs w:val="22"/>
                <w:lang w:eastAsia="ru-RU"/>
              </w:rPr>
            </w:pPr>
            <w:r w:rsidRPr="00AD7223">
              <w:rPr>
                <w:rFonts w:eastAsia="Times New Roman"/>
                <w:b/>
                <w:bCs/>
                <w:sz w:val="22"/>
                <w:szCs w:val="22"/>
                <w:lang w:eastAsia="ru-RU"/>
              </w:rPr>
              <w:t>Котельная п</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сть-Юган</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sz w:val="22"/>
                <w:szCs w:val="22"/>
                <w:lang w:eastAsia="ru-RU"/>
              </w:rPr>
            </w:pPr>
            <w:r w:rsidRPr="00AD7223">
              <w:rPr>
                <w:rFonts w:eastAsia="Times New Roman"/>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9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Необходимая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5,58</w:t>
            </w:r>
          </w:p>
        </w:tc>
        <w:tc>
          <w:tcPr>
            <w:tcW w:w="1836" w:type="dxa"/>
            <w:vMerge w:val="restart"/>
            <w:tcBorders>
              <w:top w:val="nil"/>
              <w:left w:val="single" w:sz="4" w:space="0" w:color="auto"/>
              <w:bottom w:val="single" w:sz="4" w:space="0" w:color="000000"/>
              <w:right w:val="single" w:sz="4" w:space="0" w:color="auto"/>
            </w:tcBorders>
            <w:shd w:val="clear" w:color="auto" w:fill="auto"/>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xml:space="preserve">Теплоснабжение потребителей от новой блочной котельной. 2022г. - перевод ГВС  </w:t>
            </w:r>
            <w:proofErr w:type="spellStart"/>
            <w:r w:rsidRPr="00AD7223">
              <w:rPr>
                <w:rFonts w:eastAsia="Times New Roman"/>
                <w:sz w:val="22"/>
                <w:szCs w:val="22"/>
                <w:lang w:eastAsia="ru-RU"/>
              </w:rPr>
              <w:t>отЭВН</w:t>
            </w:r>
            <w:proofErr w:type="spellEnd"/>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2,06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5,58</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15"/>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6022" w:type="dxa"/>
            <w:gridSpan w:val="6"/>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По РД 153-34.1-37.530-98 при составлении проекта</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Количество баков-аккумуляторов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ед.</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lang w:eastAsia="ru-RU"/>
              </w:rPr>
            </w:pPr>
            <w:proofErr w:type="spellStart"/>
            <w:r w:rsidRPr="00AD7223">
              <w:rPr>
                <w:rFonts w:eastAsia="Times New Roman"/>
                <w:lang w:eastAsia="ru-RU"/>
              </w:rPr>
              <w:t>отсутств</w:t>
            </w:r>
            <w:proofErr w:type="spellEnd"/>
            <w:r w:rsidRPr="00AD7223">
              <w:rPr>
                <w:rFonts w:eastAsia="Times New Roman"/>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6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Ёмкость баков-аккумуляторов</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м</w:t>
            </w:r>
            <w:r w:rsidRPr="00AD7223">
              <w:rPr>
                <w:rFonts w:eastAsia="Times New Roman"/>
                <w:sz w:val="22"/>
                <w:szCs w:val="22"/>
                <w:vertAlign w:val="superscript"/>
                <w:lang w:eastAsia="ru-RU"/>
              </w:rPr>
              <w:t>3</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4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Всего подпитка тепловой сети</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 xml:space="preserve"> в т. ч:</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0,771</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3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0,36</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0,48</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1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сверхнормативные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87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отпуск теплоносителя из тепловых сетей на цели горячего водоснабжения (для открытых систем теплоснабжения)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2,34</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1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Максимум подпитки тепловой сети в эксплуатационном режиме</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0,0,58</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0,771</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Максимальная подпитка тепловой сети в период повреждения участка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0,73</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0,73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1,23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1,23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1,23</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3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дефицит (-)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15"/>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Доля резерва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400" w:firstLine="883"/>
              <w:rPr>
                <w:rFonts w:eastAsia="Times New Roman"/>
                <w:sz w:val="22"/>
                <w:szCs w:val="22"/>
                <w:lang w:eastAsia="ru-RU"/>
              </w:rPr>
            </w:pPr>
            <w:r w:rsidRPr="00AD7223">
              <w:rPr>
                <w:rFonts w:eastAsia="Times New Roman"/>
                <w:b/>
                <w:bCs/>
                <w:sz w:val="22"/>
                <w:szCs w:val="22"/>
                <w:lang w:eastAsia="ru-RU"/>
              </w:rPr>
              <w:t>Котельная п.Юганская Обь</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2278" w:type="dxa"/>
            <w:gridSpan w:val="2"/>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 </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Необходимая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4,49</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4,49</w:t>
            </w:r>
          </w:p>
        </w:tc>
        <w:tc>
          <w:tcPr>
            <w:tcW w:w="1836" w:type="dxa"/>
            <w:vMerge w:val="restart"/>
            <w:tcBorders>
              <w:top w:val="nil"/>
              <w:left w:val="single" w:sz="4" w:space="0" w:color="auto"/>
              <w:bottom w:val="single" w:sz="4" w:space="0" w:color="000000"/>
              <w:right w:val="single" w:sz="4" w:space="0" w:color="auto"/>
            </w:tcBorders>
            <w:shd w:val="clear" w:color="auto" w:fill="auto"/>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xml:space="preserve">Теплоснабжение потребителей от </w:t>
            </w:r>
            <w:proofErr w:type="spellStart"/>
            <w:r w:rsidRPr="00AD7223">
              <w:rPr>
                <w:rFonts w:eastAsia="Times New Roman"/>
                <w:sz w:val="22"/>
                <w:szCs w:val="22"/>
                <w:lang w:eastAsia="ru-RU"/>
              </w:rPr>
              <w:t>новыой</w:t>
            </w:r>
            <w:proofErr w:type="spellEnd"/>
            <w:r w:rsidRPr="00AD7223">
              <w:rPr>
                <w:rFonts w:eastAsia="Times New Roman"/>
                <w:sz w:val="22"/>
                <w:szCs w:val="22"/>
                <w:lang w:eastAsia="ru-RU"/>
              </w:rPr>
              <w:t xml:space="preserve"> блочной котельной. 2022г. - перевод ГВС  </w:t>
            </w:r>
            <w:proofErr w:type="spellStart"/>
            <w:r w:rsidRPr="00AD7223">
              <w:rPr>
                <w:rFonts w:eastAsia="Times New Roman"/>
                <w:sz w:val="22"/>
                <w:szCs w:val="22"/>
                <w:lang w:eastAsia="ru-RU"/>
              </w:rPr>
              <w:t>отЭВН</w:t>
            </w:r>
            <w:proofErr w:type="spellEnd"/>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4,35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4,49</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4,49</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6022" w:type="dxa"/>
            <w:gridSpan w:val="6"/>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По РД 153-34.1-37.530-98 при составлении проекта</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Количество баков-аккумуляторов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ед.</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lang w:eastAsia="ru-RU"/>
              </w:rPr>
            </w:pPr>
            <w:proofErr w:type="spellStart"/>
            <w:r w:rsidRPr="00AD7223">
              <w:rPr>
                <w:rFonts w:eastAsia="Times New Roman"/>
                <w:lang w:eastAsia="ru-RU"/>
              </w:rPr>
              <w:t>отсутств</w:t>
            </w:r>
            <w:proofErr w:type="spellEnd"/>
            <w:r w:rsidRPr="00AD7223">
              <w:rPr>
                <w:rFonts w:eastAsia="Times New Roman"/>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6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Ёмкость баков-аккумуляторов</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м</w:t>
            </w:r>
            <w:r w:rsidRPr="00AD7223">
              <w:rPr>
                <w:rFonts w:eastAsia="Times New Roman"/>
                <w:sz w:val="22"/>
                <w:szCs w:val="22"/>
                <w:vertAlign w:val="superscript"/>
                <w:lang w:eastAsia="ru-RU"/>
              </w:rPr>
              <w:t>3</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300" w:firstLine="660"/>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Всего подпитка тепловой сети, в т. ч:</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3,67</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2,758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2,662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2,71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0,603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0,584</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0,565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0,565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0,603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0,603</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0,584</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сверхнормативные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9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отпуск теплоносителя из тепловых сетей на цели горячего водоснабжения (для открытых систем теплоснабжения)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0,193</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0,193</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0,107</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0,107</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Максимум подпитки тепловой сети в эксплуатационном режиме</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1,99</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2,758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7,662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7,71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7,71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0,584</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Максимальная подпитка тепловой сети в период повреждения участка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2,2</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дефицит (-)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Доля резерва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vMerge/>
            <w:tcBorders>
              <w:top w:val="nil"/>
              <w:left w:val="single" w:sz="4" w:space="0" w:color="auto"/>
              <w:bottom w:val="single" w:sz="4" w:space="0" w:color="000000"/>
              <w:right w:val="single" w:sz="4" w:space="0" w:color="auto"/>
            </w:tcBorders>
            <w:vAlign w:val="center"/>
            <w:hideMark/>
          </w:tcPr>
          <w:p w:rsidR="00AD7223" w:rsidRPr="00AD7223" w:rsidRDefault="00AD7223" w:rsidP="00AD7223">
            <w:pPr>
              <w:widowControl/>
              <w:autoSpaceDE/>
              <w:autoSpaceDN/>
              <w:adjustRightInd/>
              <w:rPr>
                <w:rFonts w:eastAsia="Times New Roman"/>
                <w:sz w:val="22"/>
                <w:szCs w:val="22"/>
                <w:lang w:eastAsia="ru-RU"/>
              </w:rPr>
            </w:pP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500" w:firstLine="1104"/>
              <w:rPr>
                <w:rFonts w:eastAsia="Times New Roman"/>
                <w:sz w:val="22"/>
                <w:szCs w:val="22"/>
                <w:lang w:eastAsia="ru-RU"/>
              </w:rPr>
            </w:pPr>
            <w:r w:rsidRPr="00AD7223">
              <w:rPr>
                <w:rFonts w:eastAsia="Times New Roman"/>
                <w:b/>
                <w:bCs/>
                <w:sz w:val="22"/>
                <w:szCs w:val="22"/>
                <w:lang w:eastAsia="ru-RU"/>
              </w:rPr>
              <w:t>Котельная ст</w:t>
            </w:r>
            <w:proofErr w:type="gramStart"/>
            <w:r w:rsidRPr="00AD7223">
              <w:rPr>
                <w:rFonts w:eastAsia="Times New Roman"/>
                <w:b/>
                <w:bCs/>
                <w:sz w:val="22"/>
                <w:szCs w:val="22"/>
                <w:lang w:eastAsia="ru-RU"/>
              </w:rPr>
              <w:t>.У</w:t>
            </w:r>
            <w:proofErr w:type="gramEnd"/>
            <w:r w:rsidRPr="00AD7223">
              <w:rPr>
                <w:rFonts w:eastAsia="Times New Roman"/>
                <w:b/>
                <w:bCs/>
                <w:sz w:val="22"/>
                <w:szCs w:val="22"/>
                <w:lang w:eastAsia="ru-RU"/>
              </w:rPr>
              <w:t>сть-Юган</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 </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color w:val="FF0000"/>
                <w:sz w:val="22"/>
                <w:szCs w:val="22"/>
                <w:lang w:eastAsia="ru-RU"/>
              </w:rPr>
            </w:pPr>
            <w:r w:rsidRPr="00AD7223">
              <w:rPr>
                <w:rFonts w:eastAsia="Times New Roman"/>
                <w:color w:val="FF0000"/>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color w:val="FF0000"/>
                <w:sz w:val="22"/>
                <w:szCs w:val="22"/>
                <w:lang w:eastAsia="ru-RU"/>
              </w:rPr>
            </w:pPr>
            <w:r w:rsidRPr="00AD7223">
              <w:rPr>
                <w:rFonts w:eastAsia="Times New Roman"/>
                <w:color w:val="FF0000"/>
                <w:sz w:val="22"/>
                <w:szCs w:val="22"/>
                <w:lang w:eastAsia="ru-RU"/>
              </w:rPr>
              <w:t> </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100" w:firstLine="220"/>
              <w:rPr>
                <w:rFonts w:eastAsia="Times New Roman"/>
                <w:color w:val="FF0000"/>
                <w:sz w:val="22"/>
                <w:szCs w:val="22"/>
                <w:lang w:eastAsia="ru-RU"/>
              </w:rPr>
            </w:pPr>
            <w:r w:rsidRPr="00AD7223">
              <w:rPr>
                <w:rFonts w:eastAsia="Times New Roman"/>
                <w:color w:val="FF0000"/>
                <w:sz w:val="22"/>
                <w:szCs w:val="22"/>
                <w:lang w:eastAsia="ru-RU"/>
              </w:rPr>
              <w:t> </w:t>
            </w:r>
          </w:p>
        </w:tc>
        <w:tc>
          <w:tcPr>
            <w:tcW w:w="3417" w:type="dxa"/>
            <w:gridSpan w:val="3"/>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61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Необходимая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ТС от посёлка с 2024г</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Располагаемая производительность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3,52</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Собственные нужды</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6022" w:type="dxa"/>
            <w:gridSpan w:val="6"/>
            <w:tcBorders>
              <w:top w:val="single" w:sz="4" w:space="0" w:color="auto"/>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По РД 153-34.1-37.530-98 при составлении проекта</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Количество баков-аккумуляторов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ед.</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lang w:eastAsia="ru-RU"/>
              </w:rPr>
            </w:pPr>
            <w:proofErr w:type="spellStart"/>
            <w:r w:rsidRPr="00AD7223">
              <w:rPr>
                <w:rFonts w:eastAsia="Times New Roman"/>
                <w:lang w:eastAsia="ru-RU"/>
              </w:rPr>
              <w:t>отсутств</w:t>
            </w:r>
            <w:proofErr w:type="spellEnd"/>
            <w:r w:rsidRPr="00AD7223">
              <w:rPr>
                <w:rFonts w:eastAsia="Times New Roman"/>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36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Ёмкость баков-аккумуляторов</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м</w:t>
            </w:r>
            <w:r w:rsidRPr="00AD7223">
              <w:rPr>
                <w:rFonts w:eastAsia="Times New Roman"/>
                <w:sz w:val="22"/>
                <w:szCs w:val="22"/>
                <w:vertAlign w:val="superscript"/>
                <w:lang w:eastAsia="ru-RU"/>
              </w:rPr>
              <w:t>3</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ind w:firstLineChars="200" w:firstLine="440"/>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Всего подпитка тепловой сети</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 xml:space="preserve"> в т. ч:</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 котельной посёлка</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0,155</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 котельной посёлка</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сверхнормативные утечки теплоносителя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975"/>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jc w:val="right"/>
              <w:rPr>
                <w:rFonts w:eastAsia="Times New Roman"/>
                <w:sz w:val="22"/>
                <w:szCs w:val="22"/>
                <w:lang w:eastAsia="ru-RU"/>
              </w:rPr>
            </w:pPr>
            <w:r w:rsidRPr="00AD7223">
              <w:rPr>
                <w:rFonts w:eastAsia="Times New Roman"/>
                <w:sz w:val="22"/>
                <w:szCs w:val="22"/>
                <w:lang w:eastAsia="ru-RU"/>
              </w:rPr>
              <w:t>отпуск теплоносителя из тепловых сетей на цели горячего водоснабжения (для открытых систем теплоснабжения)</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63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Максимум подпитки тепловой сети в эксплуатационном режиме</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0,28</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0,22</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 котельной посёлка</w:t>
            </w:r>
          </w:p>
        </w:tc>
      </w:tr>
      <w:tr w:rsidR="00AD7223" w:rsidRPr="00AD7223" w:rsidTr="00AD7223">
        <w:trPr>
          <w:trHeight w:val="600"/>
        </w:trPr>
        <w:tc>
          <w:tcPr>
            <w:tcW w:w="4307" w:type="dxa"/>
            <w:tcBorders>
              <w:top w:val="nil"/>
              <w:left w:val="single" w:sz="4" w:space="0" w:color="auto"/>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Максимальная подпитка тепловой сети в период повреждения участка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1,1</w:t>
            </w:r>
          </w:p>
        </w:tc>
        <w:tc>
          <w:tcPr>
            <w:tcW w:w="1836" w:type="dxa"/>
            <w:tcBorders>
              <w:top w:val="nil"/>
              <w:left w:val="nil"/>
              <w:bottom w:val="single" w:sz="4" w:space="0" w:color="auto"/>
              <w:right w:val="single" w:sz="4" w:space="0" w:color="auto"/>
            </w:tcBorders>
            <w:shd w:val="clear" w:color="auto" w:fill="auto"/>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В котельной посёлка</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Резерв</w:t>
            </w:r>
            <w:proofErr w:type="gramStart"/>
            <w:r w:rsidRPr="00AD7223">
              <w:rPr>
                <w:rFonts w:eastAsia="Times New Roman"/>
                <w:sz w:val="22"/>
                <w:szCs w:val="22"/>
                <w:lang w:eastAsia="ru-RU"/>
              </w:rPr>
              <w:t xml:space="preserve"> (+)/</w:t>
            </w:r>
            <w:proofErr w:type="gramEnd"/>
            <w:r w:rsidRPr="00AD7223">
              <w:rPr>
                <w:rFonts w:eastAsia="Times New Roman"/>
                <w:sz w:val="22"/>
                <w:szCs w:val="22"/>
                <w:lang w:eastAsia="ru-RU"/>
              </w:rPr>
              <w:t>дефицит (-) ВПУ</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т/час</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r w:rsidR="00AD7223" w:rsidRPr="00AD7223" w:rsidTr="00AD7223">
        <w:trPr>
          <w:trHeight w:val="300"/>
        </w:trPr>
        <w:tc>
          <w:tcPr>
            <w:tcW w:w="4307" w:type="dxa"/>
            <w:tcBorders>
              <w:top w:val="nil"/>
              <w:left w:val="single" w:sz="4" w:space="0" w:color="auto"/>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Доля резерва</w:t>
            </w:r>
          </w:p>
        </w:tc>
        <w:tc>
          <w:tcPr>
            <w:tcW w:w="1214" w:type="dxa"/>
            <w:tcBorders>
              <w:top w:val="nil"/>
              <w:left w:val="nil"/>
              <w:bottom w:val="single" w:sz="4" w:space="0" w:color="auto"/>
              <w:right w:val="single" w:sz="4" w:space="0" w:color="auto"/>
            </w:tcBorders>
            <w:shd w:val="clear" w:color="auto" w:fill="auto"/>
            <w:noWrap/>
            <w:vAlign w:val="center"/>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001"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color w:val="FF0000"/>
                <w:sz w:val="22"/>
                <w:szCs w:val="22"/>
                <w:lang w:eastAsia="ru-RU"/>
              </w:rPr>
            </w:pPr>
            <w:r w:rsidRPr="00AD7223">
              <w:rPr>
                <w:rFonts w:eastAsia="Times New Roman"/>
                <w:color w:val="FF0000"/>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802"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139"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jc w:val="center"/>
              <w:rPr>
                <w:rFonts w:eastAsia="Times New Roman"/>
                <w:sz w:val="22"/>
                <w:szCs w:val="22"/>
                <w:lang w:eastAsia="ru-RU"/>
              </w:rPr>
            </w:pPr>
            <w:r w:rsidRPr="00AD7223">
              <w:rPr>
                <w:rFonts w:eastAsia="Times New Roman"/>
                <w:sz w:val="22"/>
                <w:szCs w:val="22"/>
                <w:lang w:eastAsia="ru-RU"/>
              </w:rPr>
              <w:t>-</w:t>
            </w:r>
          </w:p>
        </w:tc>
        <w:tc>
          <w:tcPr>
            <w:tcW w:w="1836" w:type="dxa"/>
            <w:tcBorders>
              <w:top w:val="nil"/>
              <w:left w:val="nil"/>
              <w:bottom w:val="single" w:sz="4" w:space="0" w:color="auto"/>
              <w:right w:val="single" w:sz="4" w:space="0" w:color="auto"/>
            </w:tcBorders>
            <w:shd w:val="clear" w:color="auto" w:fill="auto"/>
            <w:noWrap/>
            <w:hideMark/>
          </w:tcPr>
          <w:p w:rsidR="00AD7223" w:rsidRPr="00AD7223" w:rsidRDefault="00AD7223" w:rsidP="00AD7223">
            <w:pPr>
              <w:widowControl/>
              <w:autoSpaceDE/>
              <w:autoSpaceDN/>
              <w:adjustRightInd/>
              <w:rPr>
                <w:rFonts w:eastAsia="Times New Roman"/>
                <w:sz w:val="22"/>
                <w:szCs w:val="22"/>
                <w:lang w:eastAsia="ru-RU"/>
              </w:rPr>
            </w:pPr>
            <w:r w:rsidRPr="00AD7223">
              <w:rPr>
                <w:rFonts w:eastAsia="Times New Roman"/>
                <w:sz w:val="22"/>
                <w:szCs w:val="22"/>
                <w:lang w:eastAsia="ru-RU"/>
              </w:rPr>
              <w:t> </w:t>
            </w:r>
          </w:p>
        </w:tc>
      </w:tr>
    </w:tbl>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6838" w:h="11906" w:orient="landscape"/>
          <w:pgMar w:top="1276" w:right="1134" w:bottom="707" w:left="1134" w:header="708" w:footer="708" w:gutter="0"/>
          <w:cols w:space="708"/>
          <w:docGrid w:linePitch="360"/>
        </w:sectPr>
      </w:pPr>
    </w:p>
    <w:p w:rsidR="005255CF" w:rsidRPr="005255CF" w:rsidRDefault="005255CF" w:rsidP="005255CF">
      <w:pPr>
        <w:widowControl/>
        <w:autoSpaceDE/>
        <w:autoSpaceDN/>
        <w:adjustRightInd/>
        <w:ind w:firstLine="851"/>
        <w:jc w:val="center"/>
        <w:rPr>
          <w:rFonts w:ascii="Arial" w:eastAsia="Times New Roman" w:hAnsi="Arial" w:cs="Arial"/>
          <w:sz w:val="26"/>
          <w:szCs w:val="26"/>
          <w:lang w:eastAsia="ru-RU"/>
        </w:rPr>
      </w:pPr>
      <w:bookmarkStart w:id="24" w:name="_Toc401042913"/>
      <w:r w:rsidRPr="005255CF">
        <w:rPr>
          <w:rFonts w:ascii="Arial" w:eastAsia="Times New Roman" w:hAnsi="Arial" w:cs="Arial"/>
          <w:sz w:val="26"/>
          <w:szCs w:val="26"/>
          <w:lang w:eastAsia="ru-RU"/>
        </w:rPr>
        <w:t>Раздел 4 Предложения по строительству, реконструкции и техническому перевооружению источников тепловой энергии</w:t>
      </w:r>
      <w:bookmarkEnd w:id="2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5" w:name="_Toc401042914"/>
      <w:r w:rsidRPr="005255CF">
        <w:rPr>
          <w:rFonts w:ascii="Arial" w:eastAsia="Times New Roman" w:hAnsi="Arial" w:cs="Arial"/>
          <w:sz w:val="26"/>
          <w:szCs w:val="26"/>
          <w:lang w:eastAsia="ru-RU"/>
        </w:rPr>
        <w:t>4.1. Предложения по строительству источников тепловой энергии</w:t>
      </w:r>
      <w:bookmarkEnd w:id="25"/>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Courier New" w:hAnsi="Arial" w:cs="Arial"/>
          <w:sz w:val="26"/>
          <w:szCs w:val="26"/>
          <w:lang w:eastAsia="ru-RU"/>
        </w:rPr>
        <w:t xml:space="preserve">Схемой теплоснабжения предусматривается </w:t>
      </w:r>
      <w:r w:rsidRPr="005255CF">
        <w:rPr>
          <w:rFonts w:ascii="Arial" w:eastAsia="Arial" w:hAnsi="Arial" w:cs="Arial"/>
          <w:sz w:val="26"/>
          <w:szCs w:val="26"/>
          <w:lang w:eastAsia="ru-RU"/>
        </w:rPr>
        <w:t xml:space="preserve">строительство новых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 xml:space="preserve">-модульных котельных в </w:t>
      </w:r>
      <w:proofErr w:type="spellStart"/>
      <w:r w:rsidRPr="005255CF">
        <w:rPr>
          <w:rFonts w:ascii="Arial" w:eastAsia="Arial" w:hAnsi="Arial" w:cs="Arial"/>
          <w:sz w:val="26"/>
          <w:szCs w:val="26"/>
          <w:lang w:eastAsia="ru-RU"/>
        </w:rPr>
        <w:t>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w:t>
      </w:r>
      <w:proofErr w:type="spellEnd"/>
      <w:r w:rsidRPr="005255CF">
        <w:rPr>
          <w:rFonts w:ascii="Arial" w:eastAsia="Arial" w:hAnsi="Arial" w:cs="Arial"/>
          <w:sz w:val="26"/>
          <w:szCs w:val="26"/>
          <w:lang w:eastAsia="ru-RU"/>
        </w:rPr>
        <w:t>-Юган и п.Юганская Обь по второму варианту приведены в таблицах 4.1.-4.2. Коммерческое предложение предоставлен</w:t>
      </w:r>
      <w:proofErr w:type="gramStart"/>
      <w:r w:rsidRPr="005255CF">
        <w:rPr>
          <w:rFonts w:ascii="Arial" w:eastAsia="Arial" w:hAnsi="Arial" w:cs="Arial"/>
          <w:sz w:val="26"/>
          <w:szCs w:val="26"/>
          <w:lang w:eastAsia="ru-RU"/>
        </w:rPr>
        <w:t>о ООО</w:t>
      </w:r>
      <w:proofErr w:type="gramEnd"/>
      <w:r w:rsidRPr="005255CF">
        <w:rPr>
          <w:rFonts w:ascii="Arial" w:eastAsia="Arial" w:hAnsi="Arial" w:cs="Arial"/>
          <w:sz w:val="26"/>
          <w:szCs w:val="26"/>
          <w:lang w:eastAsia="ru-RU"/>
        </w:rPr>
        <w:t xml:space="preserve"> «</w:t>
      </w:r>
      <w:proofErr w:type="spellStart"/>
      <w:r w:rsidRPr="005255CF">
        <w:rPr>
          <w:rFonts w:ascii="Arial" w:eastAsia="Arial" w:hAnsi="Arial" w:cs="Arial"/>
          <w:sz w:val="26"/>
          <w:szCs w:val="26"/>
          <w:lang w:eastAsia="ru-RU"/>
        </w:rPr>
        <w:t>Теплогазстрой</w:t>
      </w:r>
      <w:proofErr w:type="spellEnd"/>
      <w:r w:rsidRPr="005255CF">
        <w:rPr>
          <w:rFonts w:ascii="Arial" w:eastAsia="Arial" w:hAnsi="Arial" w:cs="Arial"/>
          <w:sz w:val="26"/>
          <w:szCs w:val="26"/>
          <w:lang w:eastAsia="ru-RU"/>
        </w:rPr>
        <w:t>» г. Пермь.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Перспективный температурный график у потребителей для </w:t>
      </w:r>
      <w:proofErr w:type="spellStart"/>
      <w:r w:rsidRPr="005255CF">
        <w:rPr>
          <w:rFonts w:ascii="Arial" w:eastAsia="Times New Roman" w:hAnsi="Arial" w:cs="Arial"/>
          <w:sz w:val="26"/>
          <w:szCs w:val="26"/>
          <w:lang w:eastAsia="ru-RU"/>
        </w:rPr>
        <w:t>п.Юганская</w:t>
      </w:r>
      <w:proofErr w:type="spellEnd"/>
      <w:r w:rsidRPr="005255CF">
        <w:rPr>
          <w:rFonts w:ascii="Arial" w:eastAsia="Times New Roman" w:hAnsi="Arial" w:cs="Arial"/>
          <w:sz w:val="26"/>
          <w:szCs w:val="26"/>
          <w:lang w:eastAsia="ru-RU"/>
        </w:rPr>
        <w:t xml:space="preserve"> Обь 95/70 </w:t>
      </w:r>
      <w:proofErr w:type="spellStart"/>
      <w:r w:rsidRPr="005255CF">
        <w:rPr>
          <w:rFonts w:ascii="Arial" w:eastAsia="Times New Roman" w:hAnsi="Arial" w:cs="Arial"/>
          <w:sz w:val="26"/>
          <w:szCs w:val="26"/>
          <w:lang w:eastAsia="ru-RU"/>
        </w:rPr>
        <w:t>оС</w:t>
      </w:r>
      <w:proofErr w:type="spellEnd"/>
      <w:r w:rsidRPr="005255CF">
        <w:rPr>
          <w:rFonts w:ascii="Arial" w:eastAsia="Times New Roman" w:hAnsi="Arial" w:cs="Arial"/>
          <w:sz w:val="26"/>
          <w:szCs w:val="26"/>
          <w:lang w:eastAsia="ru-RU"/>
        </w:rPr>
        <w:t>, без срезки. По котельной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перспективный температурный график теплоносителя 95/70оС со срезкой не ниже 65 </w:t>
      </w:r>
      <w:proofErr w:type="spellStart"/>
      <w:r w:rsidRPr="005255CF">
        <w:rPr>
          <w:rFonts w:ascii="Arial" w:eastAsia="Times New Roman" w:hAnsi="Arial" w:cs="Arial"/>
          <w:sz w:val="26"/>
          <w:szCs w:val="26"/>
          <w:lang w:eastAsia="ru-RU"/>
        </w:rPr>
        <w:t>оС</w:t>
      </w:r>
      <w:proofErr w:type="spellEnd"/>
      <w:r w:rsidRPr="005255CF">
        <w:rPr>
          <w:rFonts w:ascii="Arial" w:eastAsia="Times New Roman" w:hAnsi="Arial" w:cs="Arial"/>
          <w:sz w:val="26"/>
          <w:szCs w:val="26"/>
          <w:lang w:eastAsia="ru-RU"/>
        </w:rPr>
        <w:t xml:space="preserve"> для обеспечения нормативной температуры ГВС и без срезки на систему отопления.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Перевод системы теплоснабжения на закрытую схему: установка электроводонагревателей по всем объектам.</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 xml:space="preserve">Таблица 4.1. Капитальные затраты на реализацию мероприятия по строительству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 xml:space="preserve">-модульной котельной в </w:t>
      </w:r>
      <w:proofErr w:type="spellStart"/>
      <w:r w:rsidRPr="005255CF">
        <w:rPr>
          <w:rFonts w:ascii="Arial" w:eastAsia="Arial" w:hAnsi="Arial" w:cs="Arial"/>
          <w:sz w:val="26"/>
          <w:szCs w:val="26"/>
          <w:lang w:eastAsia="ru-RU"/>
        </w:rPr>
        <w:t>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w:t>
      </w:r>
      <w:proofErr w:type="spellEnd"/>
      <w:r w:rsidRPr="005255CF">
        <w:rPr>
          <w:rFonts w:ascii="Arial" w:eastAsia="Arial" w:hAnsi="Arial" w:cs="Arial"/>
          <w:sz w:val="26"/>
          <w:szCs w:val="26"/>
          <w:lang w:eastAsia="ru-RU"/>
        </w:rPr>
        <w:t>-Юган, мощностью 3,2 МВт, 2 вариант</w:t>
      </w:r>
    </w:p>
    <w:tbl>
      <w:tblPr>
        <w:tblW w:w="8427" w:type="dxa"/>
        <w:tblInd w:w="93" w:type="dxa"/>
        <w:tblLook w:val="04A0" w:firstRow="1" w:lastRow="0" w:firstColumn="1" w:lastColumn="0" w:noHBand="0" w:noVBand="1"/>
      </w:tblPr>
      <w:tblGrid>
        <w:gridCol w:w="620"/>
        <w:gridCol w:w="5207"/>
        <w:gridCol w:w="2600"/>
      </w:tblGrid>
      <w:tr w:rsidR="005255CF" w:rsidRPr="005255CF" w:rsidTr="005255CF">
        <w:trPr>
          <w:trHeight w:val="551"/>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5207"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33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ПИР и ПСД</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737,3</w:t>
            </w:r>
          </w:p>
        </w:tc>
      </w:tr>
      <w:tr w:rsidR="005255CF" w:rsidRPr="005255CF" w:rsidTr="005255CF">
        <w:trPr>
          <w:trHeight w:val="1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12 800,0</w:t>
            </w:r>
          </w:p>
        </w:tc>
      </w:tr>
      <w:tr w:rsidR="005255CF" w:rsidRPr="005255CF" w:rsidTr="005255CF">
        <w:trPr>
          <w:trHeight w:val="2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601,7</w:t>
            </w:r>
          </w:p>
        </w:tc>
      </w:tr>
      <w:tr w:rsidR="005255CF" w:rsidRPr="005255CF" w:rsidTr="005255CF">
        <w:trPr>
          <w:trHeight w:val="3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14 139,0</w:t>
            </w:r>
          </w:p>
        </w:tc>
      </w:tr>
      <w:tr w:rsidR="005255CF" w:rsidRPr="005255CF" w:rsidTr="005255CF">
        <w:trPr>
          <w:trHeight w:val="27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1 413,9</w:t>
            </w:r>
          </w:p>
        </w:tc>
      </w:tr>
      <w:tr w:rsidR="005255CF" w:rsidRPr="005255CF" w:rsidTr="005255CF">
        <w:trPr>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2 799,5</w:t>
            </w:r>
          </w:p>
        </w:tc>
      </w:tr>
      <w:tr w:rsidR="005255CF" w:rsidRPr="005255CF" w:rsidTr="005255CF">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260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18 352,4</w:t>
            </w:r>
          </w:p>
        </w:tc>
      </w:tr>
    </w:tbl>
    <w:p w:rsidR="005255CF" w:rsidRPr="005255CF" w:rsidRDefault="005255CF" w:rsidP="005255CF">
      <w:pPr>
        <w:widowControl/>
        <w:autoSpaceDE/>
        <w:autoSpaceDN/>
        <w:adjustRightInd/>
        <w:rPr>
          <w:rFonts w:ascii="Arial" w:eastAsia="Arial" w:hAnsi="Arial" w:cs="Arial"/>
          <w:sz w:val="26"/>
          <w:szCs w:val="26"/>
          <w:lang w:eastAsia="ru-RU"/>
        </w:rPr>
      </w:pPr>
    </w:p>
    <w:p w:rsidR="005255CF" w:rsidRPr="005255CF" w:rsidRDefault="005255CF" w:rsidP="005255CF">
      <w:pPr>
        <w:widowControl/>
        <w:autoSpaceDE/>
        <w:autoSpaceDN/>
        <w:adjustRightInd/>
        <w:rPr>
          <w:rFonts w:ascii="Arial" w:eastAsia="Arial" w:hAnsi="Arial" w:cs="Arial"/>
          <w:sz w:val="26"/>
          <w:szCs w:val="26"/>
          <w:lang w:eastAsia="ru-RU"/>
        </w:rPr>
      </w:pPr>
      <w:r w:rsidRPr="005255CF">
        <w:rPr>
          <w:rFonts w:ascii="Arial" w:eastAsia="Arial" w:hAnsi="Arial" w:cs="Arial"/>
          <w:sz w:val="26"/>
          <w:szCs w:val="26"/>
          <w:lang w:eastAsia="ru-RU"/>
        </w:rPr>
        <w:t xml:space="preserve">Таблица 4.2. Капитальные затраты на реализацию мероприятия по строительству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-модульной котельной в п. Юганская Обь, мощностью 7 МВт, 2 вариант</w:t>
      </w:r>
    </w:p>
    <w:tbl>
      <w:tblPr>
        <w:tblW w:w="8427" w:type="dxa"/>
        <w:tblInd w:w="93" w:type="dxa"/>
        <w:tblLook w:val="04A0" w:firstRow="1" w:lastRow="0" w:firstColumn="1" w:lastColumn="0" w:noHBand="0" w:noVBand="1"/>
      </w:tblPr>
      <w:tblGrid>
        <w:gridCol w:w="620"/>
        <w:gridCol w:w="5207"/>
        <w:gridCol w:w="2600"/>
      </w:tblGrid>
      <w:tr w:rsidR="005255CF" w:rsidRPr="005255CF" w:rsidTr="005255CF">
        <w:trPr>
          <w:trHeight w:val="551"/>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5207"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33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ПИР и ПСД</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974,6</w:t>
            </w:r>
          </w:p>
        </w:tc>
      </w:tr>
      <w:tr w:rsidR="005255CF" w:rsidRPr="005255CF" w:rsidTr="005255CF">
        <w:trPr>
          <w:trHeight w:val="1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24 486,4</w:t>
            </w:r>
          </w:p>
        </w:tc>
      </w:tr>
      <w:tr w:rsidR="005255CF" w:rsidRPr="005255CF" w:rsidTr="005255CF">
        <w:trPr>
          <w:trHeight w:val="2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1 076,3</w:t>
            </w:r>
          </w:p>
        </w:tc>
      </w:tr>
      <w:tr w:rsidR="005255CF" w:rsidRPr="005255CF" w:rsidTr="005255CF">
        <w:trPr>
          <w:trHeight w:val="3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26 537,3</w:t>
            </w:r>
          </w:p>
        </w:tc>
      </w:tr>
      <w:tr w:rsidR="005255CF" w:rsidRPr="005255CF" w:rsidTr="005255CF">
        <w:trPr>
          <w:trHeight w:val="27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2 653,7</w:t>
            </w:r>
          </w:p>
        </w:tc>
      </w:tr>
      <w:tr w:rsidR="005255CF" w:rsidRPr="005255CF" w:rsidTr="005255CF">
        <w:trPr>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5 254,4</w:t>
            </w:r>
          </w:p>
        </w:tc>
      </w:tr>
      <w:tr w:rsidR="005255CF" w:rsidRPr="005255CF" w:rsidTr="005255CF">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5207"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2600" w:type="dxa"/>
            <w:tcBorders>
              <w:top w:val="nil"/>
              <w:left w:val="nil"/>
              <w:bottom w:val="single" w:sz="4" w:space="0" w:color="auto"/>
              <w:right w:val="single" w:sz="4" w:space="0" w:color="auto"/>
            </w:tcBorders>
            <w:shd w:val="clear" w:color="auto" w:fill="auto"/>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34 445,4</w:t>
            </w:r>
          </w:p>
        </w:tc>
      </w:tr>
    </w:tbl>
    <w:p w:rsidR="005255CF" w:rsidRPr="005255CF" w:rsidRDefault="005255CF" w:rsidP="005255CF">
      <w:pPr>
        <w:widowControl/>
        <w:autoSpaceDE/>
        <w:autoSpaceDN/>
        <w:adjustRightInd/>
        <w:rPr>
          <w:rFonts w:ascii="Arial" w:eastAsia="Calibri"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bookmarkStart w:id="26" w:name="_Toc401042915"/>
      <w:r w:rsidRPr="005255CF">
        <w:rPr>
          <w:rFonts w:ascii="Arial" w:eastAsia="Times New Roman" w:hAnsi="Arial" w:cs="Arial"/>
          <w:sz w:val="26"/>
          <w:szCs w:val="26"/>
          <w:lang w:eastAsia="ru-RU"/>
        </w:rPr>
        <w:t>4.2. Предложения по реконструкции источников тепловой энергии</w:t>
      </w:r>
      <w:bookmarkEnd w:id="26"/>
    </w:p>
    <w:p w:rsidR="005255CF" w:rsidRPr="005255CF" w:rsidRDefault="005255CF" w:rsidP="005255CF">
      <w:pPr>
        <w:widowControl/>
        <w:autoSpaceDE/>
        <w:autoSpaceDN/>
        <w:adjustRightInd/>
        <w:ind w:firstLine="851"/>
        <w:rPr>
          <w:rFonts w:ascii="Arial" w:eastAsia="Courier New" w:hAnsi="Arial" w:cs="Arial"/>
          <w:sz w:val="26"/>
          <w:szCs w:val="26"/>
          <w:lang w:eastAsia="ru-RU"/>
        </w:rPr>
      </w:pPr>
      <w:r w:rsidRPr="005255CF">
        <w:rPr>
          <w:rFonts w:ascii="Arial" w:eastAsia="Times New Roman" w:hAnsi="Arial" w:cs="Arial"/>
          <w:sz w:val="26"/>
          <w:szCs w:val="26"/>
          <w:lang w:eastAsia="ru-RU"/>
        </w:rPr>
        <w:t xml:space="preserve">Реконструкция </w:t>
      </w:r>
      <w:proofErr w:type="gramStart"/>
      <w:r w:rsidRPr="005255CF">
        <w:rPr>
          <w:rFonts w:ascii="Arial" w:eastAsia="Times New Roman" w:hAnsi="Arial" w:cs="Arial"/>
          <w:sz w:val="26"/>
          <w:szCs w:val="26"/>
          <w:lang w:eastAsia="ru-RU"/>
        </w:rPr>
        <w:t>источников тепловой энергии, обеспечивающих перспективную тепловую нагрузку на осваиваемых территориях сельского поселения не предполагается</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7" w:name="_Toc401042916"/>
      <w:r w:rsidRPr="005255CF">
        <w:rPr>
          <w:rFonts w:ascii="Arial" w:eastAsia="Times New Roman" w:hAnsi="Arial" w:cs="Arial"/>
          <w:sz w:val="26"/>
          <w:szCs w:val="26"/>
          <w:lang w:eastAsia="ru-RU"/>
        </w:rPr>
        <w:t xml:space="preserve">4.3. Предложения по техническому перевооружению источников тепловой энергии с целью </w:t>
      </w:r>
      <w:proofErr w:type="gramStart"/>
      <w:r w:rsidRPr="005255CF">
        <w:rPr>
          <w:rFonts w:ascii="Arial" w:eastAsia="Times New Roman" w:hAnsi="Arial" w:cs="Arial"/>
          <w:sz w:val="26"/>
          <w:szCs w:val="26"/>
          <w:lang w:eastAsia="ru-RU"/>
        </w:rPr>
        <w:t>повышения эффективности работы систем теплоснабжения</w:t>
      </w:r>
      <w:bookmarkEnd w:id="27"/>
      <w:proofErr w:type="gram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Техническое перевооружение источников тепловой энергии с целью </w:t>
      </w:r>
      <w:proofErr w:type="gramStart"/>
      <w:r w:rsidRPr="005255CF">
        <w:rPr>
          <w:rFonts w:ascii="Arial" w:eastAsia="Times New Roman" w:hAnsi="Arial" w:cs="Arial"/>
          <w:sz w:val="26"/>
          <w:szCs w:val="26"/>
          <w:lang w:eastAsia="ru-RU"/>
        </w:rPr>
        <w:t>повышения эффективности работы систем теплоснабжения муниципального образования</w:t>
      </w:r>
      <w:proofErr w:type="gramEnd"/>
      <w:r w:rsidRPr="005255CF">
        <w:rPr>
          <w:rFonts w:ascii="Arial" w:eastAsia="Times New Roman" w:hAnsi="Arial" w:cs="Arial"/>
          <w:sz w:val="26"/>
          <w:szCs w:val="26"/>
          <w:lang w:eastAsia="ru-RU"/>
        </w:rPr>
        <w:t xml:space="preserve"> не предусматривается.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8" w:name="_Toc401042917"/>
      <w:r w:rsidRPr="005255CF">
        <w:rPr>
          <w:rFonts w:ascii="Arial" w:eastAsia="Times New Roman" w:hAnsi="Arial" w:cs="Arial"/>
          <w:sz w:val="26"/>
          <w:szCs w:val="26"/>
          <w:lang w:eastAsia="ru-RU"/>
        </w:rPr>
        <w:t>4.4. Предложения по выводу из эксплуатации, консервации и демонтажу избыточных источников и источников, выработавших нормативный срок службы источников тепловой энергии</w:t>
      </w:r>
      <w:bookmarkEnd w:id="28"/>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Вывод из эксплуатации источников тепловой энергии не предполагается.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29" w:name="_Toc401042918"/>
      <w:r w:rsidRPr="005255CF">
        <w:rPr>
          <w:rFonts w:ascii="Arial" w:eastAsia="Times New Roman" w:hAnsi="Arial" w:cs="Arial"/>
          <w:sz w:val="26"/>
          <w:szCs w:val="26"/>
          <w:lang w:eastAsia="ru-RU"/>
        </w:rPr>
        <w:t>4.5. Меры по переоборудованию котельных в источники комбинированной выработки электрической и тепловой энергии</w:t>
      </w:r>
      <w:bookmarkEnd w:id="29"/>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Переоборудование котельных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в источники комбинированной выработки электрической и тепловой энергии не предусматривается.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0" w:name="_Toc401042919"/>
      <w:r w:rsidRPr="005255CF">
        <w:rPr>
          <w:rFonts w:ascii="Arial" w:eastAsia="Times New Roman" w:hAnsi="Arial" w:cs="Arial"/>
          <w:sz w:val="26"/>
          <w:szCs w:val="26"/>
          <w:lang w:eastAsia="ru-RU"/>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30"/>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Источников комбинированной выработки тепловой и электрической энергии в сельском поселении нет.</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1" w:name="_Toc401042920"/>
      <w:r w:rsidRPr="005255CF">
        <w:rPr>
          <w:rFonts w:ascii="Arial" w:eastAsia="Times New Roman" w:hAnsi="Arial" w:cs="Arial"/>
          <w:sz w:val="26"/>
          <w:szCs w:val="26"/>
          <w:lang w:eastAsia="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31"/>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2" w:name="_Toc401042921"/>
      <w:r w:rsidRPr="005255CF">
        <w:rPr>
          <w:rFonts w:ascii="Arial" w:eastAsia="Arial" w:hAnsi="Arial" w:cs="Arial"/>
          <w:sz w:val="26"/>
          <w:szCs w:val="26"/>
          <w:lang w:eastAsia="ru-RU"/>
        </w:rPr>
        <w:t xml:space="preserve">Во втором варианте развития планируется вывод из эксплуатации котельных п. Усть-Юган и ст. Усть-Юган и строительство одного источника теплоснабжения -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-модульной котельной.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32"/>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Регулирование отпуска тепловой энергии от локальных котельных осуществляется по температурным графикам 95-70°С без срезки для котельной 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ганская Обь, и со срезкой не ниже 65°С для обеспечения нормативной температуры ГВС и без срезки на систему отопления для п.Усть-Юган.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567" w:left="1276" w:header="708" w:footer="708" w:gutter="0"/>
          <w:cols w:space="708"/>
          <w:docGrid w:linePitch="360"/>
        </w:sectPr>
      </w:pPr>
      <w:bookmarkStart w:id="33" w:name="_Toc401042922"/>
    </w:p>
    <w:p w:rsidR="005255CF" w:rsidRPr="005255CF" w:rsidRDefault="005255CF" w:rsidP="005255CF">
      <w:pPr>
        <w:widowControl/>
        <w:autoSpaceDE/>
        <w:autoSpaceDN/>
        <w:adjustRightInd/>
        <w:ind w:firstLine="851"/>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Раздел 5 Предложения по строительству и реконструкции тепловых сетей</w:t>
      </w:r>
      <w:bookmarkEnd w:id="33"/>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bookmarkStart w:id="34" w:name="_Toc401042923"/>
      <w:r w:rsidRPr="005255CF">
        <w:rPr>
          <w:rFonts w:ascii="Arial" w:eastAsia="Times New Roman" w:hAnsi="Arial" w:cs="Arial"/>
          <w:sz w:val="26"/>
          <w:szCs w:val="26"/>
          <w:lang w:eastAsia="ru-RU"/>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34"/>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Times New Roman" w:hAnsi="Arial" w:cs="Arial"/>
          <w:sz w:val="26"/>
          <w:szCs w:val="26"/>
          <w:lang w:eastAsia="ru-RU"/>
        </w:rPr>
        <w:t>На сегодняшний день в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локальные котельные гидравлически не связаны между собой. П</w:t>
      </w:r>
      <w:r w:rsidRPr="005255CF">
        <w:rPr>
          <w:rFonts w:ascii="Arial" w:eastAsia="Arial" w:hAnsi="Arial" w:cs="Arial"/>
          <w:sz w:val="26"/>
          <w:szCs w:val="26"/>
          <w:lang w:eastAsia="ru-RU"/>
        </w:rPr>
        <w:t>ланируется вывод из эксплуатации котельных 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 xml:space="preserve">сть-Юган и ст.Усть-Юган и строительство одного источника теплоснабжения - </w:t>
      </w:r>
      <w:proofErr w:type="spellStart"/>
      <w:r w:rsidRPr="005255CF">
        <w:rPr>
          <w:rFonts w:ascii="Arial" w:eastAsia="Arial" w:hAnsi="Arial" w:cs="Arial"/>
          <w:sz w:val="26"/>
          <w:szCs w:val="26"/>
          <w:lang w:eastAsia="ru-RU"/>
        </w:rPr>
        <w:t>блочно</w:t>
      </w:r>
      <w:proofErr w:type="spellEnd"/>
      <w:r w:rsidRPr="005255CF">
        <w:rPr>
          <w:rFonts w:ascii="Arial" w:eastAsia="Arial" w:hAnsi="Arial" w:cs="Arial"/>
          <w:sz w:val="26"/>
          <w:szCs w:val="26"/>
          <w:lang w:eastAsia="ru-RU"/>
        </w:rPr>
        <w:t>-модульной котельной. Для объединения котельных необходима прокладка 760 метров магистрального теплопровода в двухтрубном исчислении и строительство ЦТП в для ст</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сть-Юган.</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35" w:name="_Toc401042924"/>
      <w:r w:rsidRPr="005255CF">
        <w:rPr>
          <w:rFonts w:ascii="Arial" w:eastAsia="Arial" w:hAnsi="Arial" w:cs="Arial"/>
          <w:sz w:val="26"/>
          <w:szCs w:val="26"/>
          <w:lang w:eastAsia="ru-RU"/>
        </w:rPr>
        <w:t>5.2. 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w:t>
      </w:r>
      <w:bookmarkEnd w:id="35"/>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36" w:name="_Toc401042925"/>
      <w:r w:rsidRPr="005255CF">
        <w:rPr>
          <w:rFonts w:ascii="Arial" w:eastAsia="Arial" w:hAnsi="Arial" w:cs="Arial"/>
          <w:sz w:val="26"/>
          <w:szCs w:val="26"/>
          <w:lang w:eastAsia="ru-RU"/>
        </w:rPr>
        <w:t>5.2.1.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6"/>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 xml:space="preserve">По предоставленным материалам развитие системы теплоснабжения поселения предполагает подключение перспективной нагрузки к существующим источникам теплоснабжения. </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Строительство тепловых сетей для обеспечения перспективных приростов тепловой нагрузки по вариантам и по котельным показано в Приложении Г.</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Затраты по строительству новых сетей в ценах 2014 года составили 21 717,3 тыс. рублей.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7" w:name="_Toc401042926"/>
      <w:r w:rsidRPr="005255CF">
        <w:rPr>
          <w:rFonts w:ascii="Arial" w:eastAsia="Arial" w:hAnsi="Arial" w:cs="Arial"/>
          <w:sz w:val="26"/>
          <w:szCs w:val="26"/>
          <w:lang w:eastAsia="ru-RU"/>
        </w:rPr>
        <w:t xml:space="preserve">5.2.2. </w:t>
      </w:r>
      <w:r w:rsidRPr="005255CF">
        <w:rPr>
          <w:rFonts w:ascii="Arial" w:eastAsia="Times New Roman" w:hAnsi="Arial" w:cs="Arial"/>
          <w:sz w:val="26"/>
          <w:szCs w:val="26"/>
          <w:lang w:eastAsia="ru-RU"/>
        </w:rPr>
        <w:t>Реконструкция тепловых сетей с увеличением диаметра трубопроводов для обеспечения перспективных приростов тепловой нагрузки.</w:t>
      </w:r>
      <w:bookmarkEnd w:id="37"/>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В вариантах развития системы теплоснабжения поселения планируется реконструкция сетей с изменением диаметра по локальным котельным. Данные по разделу приведены в Приложении Д.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Капитальные затраты приведены в ценах 2014 года и составили 39 956,7 тыс. рублей.</w:t>
      </w:r>
    </w:p>
    <w:p w:rsidR="005255CF" w:rsidRPr="005255CF" w:rsidRDefault="005255CF" w:rsidP="005255CF">
      <w:pPr>
        <w:widowControl/>
        <w:autoSpaceDE/>
        <w:autoSpaceDN/>
        <w:adjustRightInd/>
        <w:rPr>
          <w:rFonts w:ascii="Arial" w:eastAsia="Arial" w:hAnsi="Arial" w:cs="Arial"/>
          <w:sz w:val="26"/>
          <w:szCs w:val="26"/>
          <w:lang w:eastAsia="ru-RU"/>
        </w:rPr>
        <w:sectPr w:rsidR="005255CF" w:rsidRPr="005255CF" w:rsidSect="005255CF">
          <w:pgSz w:w="11906" w:h="16838"/>
          <w:pgMar w:top="1134" w:right="707" w:bottom="567" w:left="1276" w:header="708" w:footer="708"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8" w:name="_Toc401042927"/>
      <w:r w:rsidRPr="005255CF">
        <w:rPr>
          <w:rFonts w:ascii="Arial" w:eastAsia="Times New Roman" w:hAnsi="Arial" w:cs="Arial"/>
          <w:sz w:val="26"/>
          <w:szCs w:val="26"/>
          <w:lang w:eastAsia="ru-RU"/>
        </w:rPr>
        <w:t>5.2.3. Реконструкция тепловых сетей, подлежащих замене в связи с исчерпанием эксплуатационного ресурса.</w:t>
      </w:r>
      <w:bookmarkEnd w:id="38"/>
    </w:p>
    <w:p w:rsidR="005255CF" w:rsidRPr="005255CF" w:rsidRDefault="005255CF" w:rsidP="005255CF">
      <w:pPr>
        <w:widowControl/>
        <w:autoSpaceDE/>
        <w:autoSpaceDN/>
        <w:adjustRightInd/>
        <w:ind w:firstLine="851"/>
        <w:jc w:val="both"/>
        <w:rPr>
          <w:rFonts w:ascii="Arial" w:eastAsia="Courier New" w:hAnsi="Arial" w:cs="Arial"/>
          <w:sz w:val="26"/>
          <w:szCs w:val="26"/>
          <w:lang w:eastAsia="en-US"/>
        </w:rPr>
      </w:pPr>
      <w:r w:rsidRPr="005255CF">
        <w:rPr>
          <w:rFonts w:ascii="Arial" w:eastAsia="Courier New" w:hAnsi="Arial" w:cs="Arial"/>
          <w:sz w:val="26"/>
          <w:szCs w:val="26"/>
          <w:lang w:eastAsia="en-US"/>
        </w:rPr>
        <w:t>По результатам проведения поверочных и наладочных расчетов в электронной модели тепловых сетей, была предложена перекладка участков тепловой сети со сроком эксплуатации, достигшим нормативного, а также для оптимизации гидравлического режима работы тепловых сетей. Все трубопроводы со сроком эксплуатации 25 лет и более предлагается заменить без изменения диаметров. Перед заменой тепловых сетей требуется проводить комплексную диагностику трубопроводов (неразрушающий контроль). Основным эффектом от реализации данного мероприятия является снижение тепловых потерь при передаче теплоносителя от источника до потребителей. Капитальные затраты по реконструкции тепловых сетей и сетей ГВС по вариантам показаны в Приложении</w:t>
      </w:r>
      <w:proofErr w:type="gramStart"/>
      <w:r w:rsidRPr="005255CF">
        <w:rPr>
          <w:rFonts w:ascii="Arial" w:eastAsia="Courier New" w:hAnsi="Arial" w:cs="Arial"/>
          <w:sz w:val="26"/>
          <w:szCs w:val="26"/>
          <w:lang w:eastAsia="en-US"/>
        </w:rPr>
        <w:t xml:space="preserve"> Е</w:t>
      </w:r>
      <w:proofErr w:type="gramEnd"/>
      <w:r w:rsidRPr="005255CF">
        <w:rPr>
          <w:rFonts w:ascii="Arial" w:eastAsia="Courier New" w:hAnsi="Arial" w:cs="Arial"/>
          <w:sz w:val="26"/>
          <w:szCs w:val="26"/>
          <w:lang w:eastAsia="en-US"/>
        </w:rPr>
        <w:t xml:space="preserve"> и составили 86 427,7 тыс. рублей в ценах 2014 года.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39" w:name="_Toc401042928"/>
      <w:r w:rsidRPr="005255CF">
        <w:rPr>
          <w:rFonts w:ascii="Arial" w:eastAsia="Times New Roman" w:hAnsi="Arial" w:cs="Arial"/>
          <w:sz w:val="26"/>
          <w:szCs w:val="26"/>
          <w:lang w:eastAsia="ru-RU"/>
        </w:rPr>
        <w:t>5.2.4. Строительство и реконструкция насосных станций</w:t>
      </w:r>
      <w:bookmarkEnd w:id="39"/>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существующих схемах теплоснабжения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насосных станций нет. Строительство новых насосных станций не требуется.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40" w:name="_Toc401042929"/>
      <w:r w:rsidRPr="005255CF">
        <w:rPr>
          <w:rFonts w:ascii="Arial" w:eastAsia="Times New Roman" w:hAnsi="Arial" w:cs="Arial"/>
          <w:sz w:val="26"/>
          <w:szCs w:val="26"/>
          <w:lang w:eastAsia="ru-RU"/>
        </w:rPr>
        <w:t xml:space="preserve">5.2.6. Перевод открытой системы ГВС на </w:t>
      </w:r>
      <w:proofErr w:type="gramStart"/>
      <w:r w:rsidRPr="005255CF">
        <w:rPr>
          <w:rFonts w:ascii="Arial" w:eastAsia="Times New Roman" w:hAnsi="Arial" w:cs="Arial"/>
          <w:sz w:val="26"/>
          <w:szCs w:val="26"/>
          <w:lang w:eastAsia="ru-RU"/>
        </w:rPr>
        <w:t>закрытую</w:t>
      </w:r>
      <w:bookmarkEnd w:id="40"/>
      <w:proofErr w:type="gram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Поправки в федеральный закон № 190 «О теплоснабжении» вступили в силу с 1 января 2013 года. Одна из самых значимых из них – о запрете на подключение объектов капстроительства к централизованным открытым системам теплоснабжения для нужд горячего водоснабжения – содержится в дополнении к статье 29. Кроме того, 07.12.2011 года был принят федеральный закон № 417-ФЗ, согласно которому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принятом варианте развития планируется децентрализация системы ГВС, то есть перевод системы теплоснабжения на закрытую схему посредством установки электроводонагревателей по всем объектам ГВС в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и п.Юганская Обь</w:t>
      </w:r>
    </w:p>
    <w:p w:rsidR="005255CF" w:rsidRPr="005255CF" w:rsidRDefault="005255CF" w:rsidP="005255CF">
      <w:pPr>
        <w:widowControl/>
        <w:autoSpaceDE/>
        <w:autoSpaceDN/>
        <w:adjustRightInd/>
        <w:ind w:firstLine="851"/>
        <w:jc w:val="both"/>
        <w:rPr>
          <w:rFonts w:ascii="Arial" w:eastAsia="Courier New" w:hAnsi="Arial" w:cs="Arial"/>
          <w:sz w:val="26"/>
          <w:szCs w:val="26"/>
          <w:lang w:eastAsia="ru-RU"/>
        </w:rPr>
      </w:pPr>
      <w:r w:rsidRPr="005255CF">
        <w:rPr>
          <w:rFonts w:ascii="Arial" w:eastAsia="Courier New" w:hAnsi="Arial" w:cs="Arial"/>
          <w:sz w:val="26"/>
          <w:szCs w:val="26"/>
          <w:lang w:eastAsia="ru-RU"/>
        </w:rPr>
        <w:t>Затраты по установке электроводонагревателей и перечень потребителей приведены в таблицах 5.1-5.6.</w:t>
      </w: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Таблица 5.1 - Капитальные затраты на реализацию мероприятия по установке электроводонагревателей п. Усть-Юган</w:t>
      </w:r>
    </w:p>
    <w:tbl>
      <w:tblPr>
        <w:tblW w:w="8758" w:type="dxa"/>
        <w:tblInd w:w="93" w:type="dxa"/>
        <w:tblLook w:val="04A0" w:firstRow="1" w:lastRow="0" w:firstColumn="1" w:lastColumn="0" w:noHBand="0" w:noVBand="1"/>
      </w:tblPr>
      <w:tblGrid>
        <w:gridCol w:w="5118"/>
        <w:gridCol w:w="3640"/>
      </w:tblGrid>
      <w:tr w:rsidR="005255CF" w:rsidRPr="005255CF" w:rsidTr="005255CF">
        <w:trPr>
          <w:trHeight w:val="75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360"/>
        </w:trPr>
        <w:tc>
          <w:tcPr>
            <w:tcW w:w="8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Оборудование: водонагреватель </w:t>
            </w: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p>
        </w:tc>
      </w:tr>
      <w:tr w:rsidR="005255CF" w:rsidRPr="005255CF" w:rsidTr="005255CF">
        <w:trPr>
          <w:trHeight w:val="36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517,04  </w:t>
            </w:r>
          </w:p>
        </w:tc>
      </w:tr>
      <w:tr w:rsidR="005255CF" w:rsidRPr="005255CF" w:rsidTr="005255CF">
        <w:trPr>
          <w:trHeight w:val="397"/>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517,04  </w:t>
            </w:r>
          </w:p>
        </w:tc>
      </w:tr>
      <w:tr w:rsidR="005255CF" w:rsidRPr="005255CF" w:rsidTr="005255CF">
        <w:trPr>
          <w:trHeight w:val="30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1 034,08  </w:t>
            </w:r>
          </w:p>
        </w:tc>
      </w:tr>
      <w:tr w:rsidR="005255CF" w:rsidRPr="005255CF" w:rsidTr="005255CF">
        <w:trPr>
          <w:trHeight w:val="36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103,41  </w:t>
            </w:r>
          </w:p>
        </w:tc>
      </w:tr>
      <w:tr w:rsidR="005255CF" w:rsidRPr="005255CF" w:rsidTr="005255CF">
        <w:trPr>
          <w:trHeight w:val="28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204,75  </w:t>
            </w:r>
          </w:p>
        </w:tc>
      </w:tr>
      <w:tr w:rsidR="005255CF" w:rsidRPr="005255CF" w:rsidTr="005255CF">
        <w:trPr>
          <w:trHeight w:val="28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1 342,24  </w:t>
            </w:r>
          </w:p>
        </w:tc>
      </w:tr>
    </w:tbl>
    <w:p w:rsidR="005255CF" w:rsidRPr="005255CF" w:rsidRDefault="005255CF" w:rsidP="005255CF">
      <w:pPr>
        <w:widowControl/>
        <w:autoSpaceDE/>
        <w:autoSpaceDN/>
        <w:adjustRightInd/>
        <w:rPr>
          <w:rFonts w:ascii="Arial" w:eastAsia="Courier New" w:hAnsi="Arial" w:cs="Arial"/>
          <w:sz w:val="26"/>
          <w:szCs w:val="26"/>
          <w:lang w:val="en-US"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Таблица 5.2 - Капитальные затраты на реализацию мероприятия по установке электроводонагревателей п. Усть-Юган</w:t>
      </w:r>
    </w:p>
    <w:tbl>
      <w:tblPr>
        <w:tblW w:w="8758" w:type="dxa"/>
        <w:tblInd w:w="93" w:type="dxa"/>
        <w:tblLook w:val="04A0" w:firstRow="1" w:lastRow="0" w:firstColumn="1" w:lastColumn="0" w:noHBand="0" w:noVBand="1"/>
      </w:tblPr>
      <w:tblGrid>
        <w:gridCol w:w="5118"/>
        <w:gridCol w:w="3640"/>
      </w:tblGrid>
      <w:tr w:rsidR="005255CF" w:rsidRPr="005255CF" w:rsidTr="005255CF">
        <w:trPr>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405"/>
        </w:trPr>
        <w:tc>
          <w:tcPr>
            <w:tcW w:w="8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Оборудование: водонагреватель </w:t>
            </w: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 п. Усть-Юган</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45,58  </w:t>
            </w:r>
          </w:p>
        </w:tc>
      </w:tr>
      <w:tr w:rsidR="005255CF" w:rsidRPr="005255CF" w:rsidTr="005255CF">
        <w:trPr>
          <w:trHeight w:val="247"/>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45,58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91,16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9,12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18,05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118,33  </w:t>
            </w:r>
          </w:p>
        </w:tc>
      </w:tr>
    </w:tbl>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Таблица 5.3 - Капитальные затраты на реализацию мероприятия по установке электроводонагревателей п. Юганская Обь</w:t>
      </w:r>
    </w:p>
    <w:tbl>
      <w:tblPr>
        <w:tblW w:w="8758" w:type="dxa"/>
        <w:tblInd w:w="93" w:type="dxa"/>
        <w:tblLook w:val="04A0" w:firstRow="1" w:lastRow="0" w:firstColumn="1" w:lastColumn="0" w:noHBand="0" w:noVBand="1"/>
      </w:tblPr>
      <w:tblGrid>
        <w:gridCol w:w="5118"/>
        <w:gridCol w:w="3640"/>
      </w:tblGrid>
      <w:tr w:rsidR="005255CF" w:rsidRPr="005255CF" w:rsidTr="005255CF">
        <w:trPr>
          <w:trHeight w:val="36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360"/>
        </w:trPr>
        <w:tc>
          <w:tcPr>
            <w:tcW w:w="8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Оборудование: водонагреватель </w:t>
            </w: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 п.Юганская Обь</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1 365,66  </w:t>
            </w:r>
          </w:p>
        </w:tc>
      </w:tr>
      <w:tr w:rsidR="005255CF" w:rsidRPr="005255CF" w:rsidTr="005255CF">
        <w:trPr>
          <w:trHeight w:val="357"/>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1 365,66  </w:t>
            </w:r>
          </w:p>
        </w:tc>
      </w:tr>
      <w:tr w:rsidR="005255CF" w:rsidRPr="005255CF" w:rsidTr="005255CF">
        <w:trPr>
          <w:trHeight w:val="263"/>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2 731,32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273,13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540,80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3 545,25  </w:t>
            </w:r>
          </w:p>
        </w:tc>
      </w:tr>
    </w:tbl>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Таблица 5.4 -  Капитальные затраты на реализацию мероприятия по установке электроводонагревателей п. Юганская Обь</w:t>
      </w:r>
    </w:p>
    <w:tbl>
      <w:tblPr>
        <w:tblW w:w="8758" w:type="dxa"/>
        <w:tblInd w:w="93" w:type="dxa"/>
        <w:tblLook w:val="04A0" w:firstRow="1" w:lastRow="0" w:firstColumn="1" w:lastColumn="0" w:noHBand="0" w:noVBand="1"/>
      </w:tblPr>
      <w:tblGrid>
        <w:gridCol w:w="5118"/>
        <w:gridCol w:w="3640"/>
      </w:tblGrid>
      <w:tr w:rsidR="005255CF" w:rsidRPr="005255CF" w:rsidTr="005255CF">
        <w:trPr>
          <w:trHeight w:val="255"/>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Статьи затрат</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Стоимость в ценах 2014 года, тыс. руб.</w:t>
            </w:r>
          </w:p>
        </w:tc>
      </w:tr>
      <w:tr w:rsidR="005255CF" w:rsidRPr="005255CF" w:rsidTr="005255CF">
        <w:trPr>
          <w:trHeight w:val="255"/>
        </w:trPr>
        <w:tc>
          <w:tcPr>
            <w:tcW w:w="87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Оборудование: водонагреватель </w:t>
            </w: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 п. Юганская Обь</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Оборудование</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91,16  </w:t>
            </w:r>
          </w:p>
        </w:tc>
      </w:tr>
      <w:tr w:rsidR="005255CF" w:rsidRPr="005255CF" w:rsidTr="005255CF">
        <w:trPr>
          <w:trHeight w:val="311"/>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Строительно-монтажные и наладочные работы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91,16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капитальные затраты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182,32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Непредвиденные расходы</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18,23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НДС</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36,10  </w:t>
            </w:r>
          </w:p>
        </w:tc>
      </w:tr>
      <w:tr w:rsidR="005255CF" w:rsidRPr="005255CF" w:rsidTr="005255CF">
        <w:trPr>
          <w:trHeight w:val="25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Всего смета проекта</w:t>
            </w:r>
          </w:p>
        </w:tc>
        <w:tc>
          <w:tcPr>
            <w:tcW w:w="36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236,65  </w:t>
            </w:r>
          </w:p>
        </w:tc>
      </w:tr>
    </w:tbl>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Таблица 5.5 - Перечень потребителей п. Усть-Юган для установки электроводонагревателей</w:t>
      </w:r>
    </w:p>
    <w:tbl>
      <w:tblPr>
        <w:tblW w:w="9080" w:type="dxa"/>
        <w:tblInd w:w="93" w:type="dxa"/>
        <w:tblLook w:val="04A0" w:firstRow="1" w:lastRow="0" w:firstColumn="1" w:lastColumn="0" w:noHBand="0" w:noVBand="1"/>
      </w:tblPr>
      <w:tblGrid>
        <w:gridCol w:w="620"/>
        <w:gridCol w:w="3240"/>
        <w:gridCol w:w="1540"/>
        <w:gridCol w:w="2840"/>
        <w:gridCol w:w="840"/>
      </w:tblGrid>
      <w:tr w:rsidR="005255CF" w:rsidRPr="005255CF" w:rsidTr="005255CF">
        <w:trPr>
          <w:trHeight w:val="750"/>
          <w:tblHead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Адрес потребителя</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Расчетная нагрузка на ГВС, Гкал/</w:t>
            </w:r>
            <w:proofErr w:type="gramStart"/>
            <w:r w:rsidRPr="005255CF">
              <w:rPr>
                <w:rFonts w:ascii="Arial" w:eastAsia="Times New Roman" w:hAnsi="Arial" w:cs="Arial"/>
                <w:sz w:val="26"/>
                <w:szCs w:val="26"/>
                <w:lang w:eastAsia="ru-RU"/>
              </w:rPr>
              <w:t>ч</w:t>
            </w:r>
            <w:proofErr w:type="gramEnd"/>
          </w:p>
        </w:tc>
        <w:tc>
          <w:tcPr>
            <w:tcW w:w="28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Водонагреватель</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Кол-во</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2-ПК-02:03:09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0,0064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№7</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№8</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7-ПК 02:03:04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3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№18</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№23а</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№38</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№26 (122)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№26 (80)</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№24</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№20а</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№17</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№28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№27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№25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№21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№30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№31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3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№29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№8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№11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№12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5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№14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№13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№16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№17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№18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9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№19 кв. 2-2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№32 (99)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№32 (101)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№32 (102)</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№7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№6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4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№5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№11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№10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№18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№17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№16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№4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№22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№21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№20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№19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№24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№25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11-ПК 02:03:07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1-ПК-02:03:09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0,0064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9-ПК 02:03:06-ж/д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5-ПК 02:03:01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10-ПК 02:03:07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4-ПК 02:03:01-ж/д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Школа</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3-ПК-02:03:01-ж/д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№33А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№34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№23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8-ПК 02:03:05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№4</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№6</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№7</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№4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6-ПК 02:03:03 ж/д</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№9</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№4</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№13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№15</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№14</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№37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№36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84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№35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85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№34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86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№33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87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№26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88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№29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89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№27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90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№28 кв. 2-1</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№3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92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№2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93  </w:t>
            </w:r>
          </w:p>
        </w:tc>
        <w:tc>
          <w:tcPr>
            <w:tcW w:w="32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п. Усть-Юган, ж/д №1 кв. 2-3</w:t>
            </w:r>
          </w:p>
        </w:tc>
        <w:tc>
          <w:tcPr>
            <w:tcW w:w="15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2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84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3240" w:type="dxa"/>
            <w:tcBorders>
              <w:top w:val="single" w:sz="4" w:space="0" w:color="auto"/>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Итого</w:t>
            </w:r>
          </w:p>
        </w:tc>
        <w:tc>
          <w:tcPr>
            <w:tcW w:w="1540" w:type="dxa"/>
            <w:tcBorders>
              <w:top w:val="single" w:sz="4" w:space="0" w:color="auto"/>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0,2082</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94</w:t>
            </w:r>
          </w:p>
        </w:tc>
      </w:tr>
    </w:tbl>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r w:rsidRPr="005255CF">
        <w:rPr>
          <w:rFonts w:ascii="Arial" w:eastAsia="Courier New" w:hAnsi="Arial" w:cs="Arial"/>
          <w:sz w:val="26"/>
          <w:szCs w:val="26"/>
          <w:lang w:eastAsia="ru-RU"/>
        </w:rPr>
        <w:t xml:space="preserve">Таблица 5.6 - Перечень потребителей п. Юганская Обь для установки электроводонагревателей </w:t>
      </w:r>
    </w:p>
    <w:tbl>
      <w:tblPr>
        <w:tblW w:w="9400" w:type="dxa"/>
        <w:tblInd w:w="93" w:type="dxa"/>
        <w:tblLook w:val="04A0" w:firstRow="1" w:lastRow="0" w:firstColumn="1" w:lastColumn="0" w:noHBand="0" w:noVBand="1"/>
      </w:tblPr>
      <w:tblGrid>
        <w:gridCol w:w="660"/>
        <w:gridCol w:w="3140"/>
        <w:gridCol w:w="1580"/>
        <w:gridCol w:w="3060"/>
        <w:gridCol w:w="960"/>
      </w:tblGrid>
      <w:tr w:rsidR="005255CF" w:rsidRPr="005255CF" w:rsidTr="005255CF">
        <w:trPr>
          <w:trHeight w:val="750"/>
          <w:tblHead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Адрес потребителя</w:t>
            </w:r>
          </w:p>
        </w:tc>
        <w:tc>
          <w:tcPr>
            <w:tcW w:w="1580" w:type="dxa"/>
            <w:tcBorders>
              <w:top w:val="single" w:sz="4" w:space="0" w:color="auto"/>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Расчетная нагрузка на ГВС, Гкал/</w:t>
            </w:r>
            <w:proofErr w:type="gramStart"/>
            <w:r w:rsidRPr="005255CF">
              <w:rPr>
                <w:rFonts w:ascii="Arial" w:eastAsia="Times New Roman" w:hAnsi="Arial" w:cs="Arial"/>
                <w:sz w:val="26"/>
                <w:szCs w:val="26"/>
                <w:lang w:eastAsia="ru-RU"/>
              </w:rPr>
              <w:t>ч</w:t>
            </w:r>
            <w:proofErr w:type="gramEnd"/>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Водонагреватель</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Кол-во</w:t>
            </w:r>
          </w:p>
        </w:tc>
      </w:tr>
      <w:tr w:rsidR="005255CF" w:rsidRPr="005255CF" w:rsidTr="005255CF">
        <w:trPr>
          <w:trHeight w:val="30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 (уч.56)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0,00915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 (уч.57)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0,00915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№1а (уч. 176)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№1а (уч. 177)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19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27"/>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3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12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 (уч. 164)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56"/>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9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6"/>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№23 (уч. 241)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№23 (уч. 242)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№27 (уч. 247)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№27 (уч. 248)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2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0,0104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  </w:t>
            </w:r>
          </w:p>
        </w:tc>
      </w:tr>
      <w:tr w:rsidR="005255CF" w:rsidRPr="005255CF" w:rsidTr="005255CF">
        <w:trPr>
          <w:trHeight w:val="24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7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7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№38 (уч.122)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№38 (уч.124)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№36 (уч. 130)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0,00285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7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№36 (уч. 129)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0,00285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26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13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4"/>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№44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0,0078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№40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0,0078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№42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№30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49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№32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0,0061</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43-ПК 04:01:03-храм</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59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№21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69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№17а</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№10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Мостовиков №9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0,0048</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0,0091</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№16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№17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№24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0,0309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24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89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№24 (уч. 97)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№24 (уч. 98)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№29</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№27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№31</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99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№20</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42-ПК 04:01:03-д/с</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0,0225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r>
      <w:tr w:rsidR="005255CF" w:rsidRPr="005255CF" w:rsidTr="005255CF">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41-ПК 04:01:03-школа</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300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31-Многокварт</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0,0669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109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29-Многокв</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0,0303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29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30-Многокв</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0,0303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30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28-Инд</w:t>
            </w:r>
            <w:proofErr w:type="gramStart"/>
            <w:r w:rsidRPr="005255CF">
              <w:rPr>
                <w:rFonts w:ascii="Arial" w:eastAsia="Times New Roman" w:hAnsi="Arial" w:cs="Arial"/>
                <w:sz w:val="26"/>
                <w:szCs w:val="26"/>
                <w:lang w:eastAsia="ru-RU"/>
              </w:rPr>
              <w:t>.ж</w:t>
            </w:r>
            <w:proofErr w:type="gramEnd"/>
            <w:r w:rsidRPr="005255CF">
              <w:rPr>
                <w:rFonts w:ascii="Arial" w:eastAsia="Times New Roman" w:hAnsi="Arial" w:cs="Arial"/>
                <w:sz w:val="26"/>
                <w:szCs w:val="26"/>
                <w:lang w:eastAsia="ru-RU"/>
              </w:rPr>
              <w:t>/д.</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115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№3</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0,0026</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116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Юганская №5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0,0044</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117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№4</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118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№2</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0,007</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119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№6</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120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№8</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0,0052</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121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№5 (уч. 157)</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122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№5 (уч. 155)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123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Криворожская №1 (уч. 165)</w:t>
            </w:r>
          </w:p>
        </w:tc>
        <w:tc>
          <w:tcPr>
            <w:tcW w:w="1580" w:type="dxa"/>
            <w:tcBorders>
              <w:top w:val="nil"/>
              <w:left w:val="nil"/>
              <w:bottom w:val="single" w:sz="4" w:space="0" w:color="000000"/>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0,00175</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124  </w:t>
            </w:r>
          </w:p>
        </w:tc>
        <w:tc>
          <w:tcPr>
            <w:tcW w:w="3140" w:type="dxa"/>
            <w:tcBorders>
              <w:top w:val="nil"/>
              <w:left w:val="nil"/>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 Тобольская №3</w:t>
            </w:r>
          </w:p>
        </w:tc>
        <w:tc>
          <w:tcPr>
            <w:tcW w:w="1580" w:type="dxa"/>
            <w:tcBorders>
              <w:top w:val="nil"/>
              <w:left w:val="nil"/>
              <w:bottom w:val="single" w:sz="4" w:space="0" w:color="auto"/>
              <w:right w:val="single" w:sz="4" w:space="0" w:color="000000"/>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0,0039</w:t>
            </w:r>
          </w:p>
        </w:tc>
        <w:tc>
          <w:tcPr>
            <w:tcW w:w="30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Thermex</w:t>
            </w:r>
            <w:proofErr w:type="spellEnd"/>
            <w:r w:rsidRPr="005255CF">
              <w:rPr>
                <w:rFonts w:ascii="Arial" w:eastAsia="Times New Roman" w:hAnsi="Arial" w:cs="Arial"/>
                <w:sz w:val="26"/>
                <w:szCs w:val="26"/>
                <w:lang w:eastAsia="ru-RU"/>
              </w:rPr>
              <w:t xml:space="preserve"> </w:t>
            </w:r>
            <w:proofErr w:type="spellStart"/>
            <w:r w:rsidRPr="005255CF">
              <w:rPr>
                <w:rFonts w:ascii="Arial" w:eastAsia="Times New Roman" w:hAnsi="Arial" w:cs="Arial"/>
                <w:sz w:val="26"/>
                <w:szCs w:val="26"/>
                <w:lang w:eastAsia="ru-RU"/>
              </w:rPr>
              <w:t>Silverhear</w:t>
            </w:r>
            <w:proofErr w:type="spellEnd"/>
            <w:r w:rsidRPr="005255CF">
              <w:rPr>
                <w:rFonts w:ascii="Arial" w:eastAsia="Times New Roman" w:hAnsi="Arial" w:cs="Arial"/>
                <w:sz w:val="26"/>
                <w:szCs w:val="26"/>
                <w:lang w:eastAsia="ru-RU"/>
              </w:rPr>
              <w:t xml:space="preserve"> ER 100</w:t>
            </w:r>
          </w:p>
        </w:tc>
        <w:tc>
          <w:tcPr>
            <w:tcW w:w="96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  </w:t>
            </w:r>
          </w:p>
        </w:tc>
      </w:tr>
      <w:tr w:rsidR="005255CF" w:rsidRPr="005255CF" w:rsidTr="005255CF">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31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Итого</w:t>
            </w:r>
          </w:p>
        </w:tc>
        <w:tc>
          <w:tcPr>
            <w:tcW w:w="15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0,6907</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243</w:t>
            </w:r>
          </w:p>
        </w:tc>
      </w:tr>
    </w:tbl>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41" w:name="_Toc401042930"/>
      <w:r w:rsidRPr="005255CF">
        <w:rPr>
          <w:rFonts w:ascii="Arial" w:eastAsia="Arial" w:hAnsi="Arial" w:cs="Arial"/>
          <w:sz w:val="26"/>
          <w:szCs w:val="26"/>
          <w:lang w:eastAsia="ru-RU"/>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1"/>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r w:rsidRPr="005255CF">
        <w:rPr>
          <w:rFonts w:ascii="Arial" w:eastAsia="Arial" w:hAnsi="Arial" w:cs="Arial"/>
          <w:sz w:val="26"/>
          <w:szCs w:val="26"/>
          <w:lang w:eastAsia="ru-RU"/>
        </w:rPr>
        <w:t>На сегодняшний день с.п</w:t>
      </w:r>
      <w:proofErr w:type="gramStart"/>
      <w:r w:rsidRPr="005255CF">
        <w:rPr>
          <w:rFonts w:ascii="Arial" w:eastAsia="Arial" w:hAnsi="Arial" w:cs="Arial"/>
          <w:sz w:val="26"/>
          <w:szCs w:val="26"/>
          <w:lang w:eastAsia="ru-RU"/>
        </w:rPr>
        <w:t>.У</w:t>
      </w:r>
      <w:proofErr w:type="gramEnd"/>
      <w:r w:rsidRPr="005255CF">
        <w:rPr>
          <w:rFonts w:ascii="Arial" w:eastAsia="Arial" w:hAnsi="Arial" w:cs="Arial"/>
          <w:sz w:val="26"/>
          <w:szCs w:val="26"/>
          <w:lang w:eastAsia="ru-RU"/>
        </w:rPr>
        <w:t>сть-Юган имеет две изолированные системы теплоснабжения, поэтому отсутствует возможность поставки тепловой энергии от различных источников тепловой энергии.</w:t>
      </w: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p>
    <w:p w:rsidR="005255CF" w:rsidRPr="005255CF" w:rsidRDefault="005255CF" w:rsidP="005255CF">
      <w:pPr>
        <w:widowControl/>
        <w:autoSpaceDE/>
        <w:autoSpaceDN/>
        <w:adjustRightInd/>
        <w:ind w:firstLine="851"/>
        <w:jc w:val="both"/>
        <w:rPr>
          <w:rFonts w:ascii="Arial" w:eastAsia="Arial" w:hAnsi="Arial" w:cs="Arial"/>
          <w:sz w:val="26"/>
          <w:szCs w:val="26"/>
          <w:lang w:eastAsia="ru-RU"/>
        </w:rPr>
      </w:pPr>
      <w:bookmarkStart w:id="42" w:name="_Toc401042931"/>
      <w:r w:rsidRPr="005255CF">
        <w:rPr>
          <w:rFonts w:ascii="Arial" w:eastAsia="Arial" w:hAnsi="Arial" w:cs="Arial"/>
          <w:sz w:val="26"/>
          <w:szCs w:val="26"/>
          <w:lang w:eastAsia="ru-RU"/>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2"/>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Перевод котельных в пиковый режим работы и ликвидация котельных не предлагается.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43" w:name="_Toc401042932"/>
      <w:r w:rsidRPr="005255CF">
        <w:rPr>
          <w:rFonts w:ascii="Arial" w:eastAsia="Times New Roman" w:hAnsi="Arial" w:cs="Arial"/>
          <w:sz w:val="26"/>
          <w:szCs w:val="26"/>
          <w:lang w:eastAsia="ru-RU"/>
        </w:rPr>
        <w:t>5.5. Предложения по строительству и реконструкции тепловых сетей для обеспечения нормативной надежности и безопасности теплоснабжения</w:t>
      </w:r>
      <w:bookmarkEnd w:id="43"/>
    </w:p>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Строительство и реконструкция тепловых сетей для обеспечения нормативной надежности теплоснабжения в Схеме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не предлагается. </w:t>
      </w:r>
    </w:p>
    <w:p w:rsidR="005255CF" w:rsidRPr="005255CF" w:rsidRDefault="005255CF" w:rsidP="005255CF">
      <w:pPr>
        <w:widowControl/>
        <w:autoSpaceDE/>
        <w:autoSpaceDN/>
        <w:adjustRightInd/>
        <w:rPr>
          <w:rFonts w:ascii="Arial" w:eastAsia="Arial"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1134" w:left="1276" w:header="708" w:footer="708" w:gutter="0"/>
          <w:cols w:space="708"/>
          <w:docGrid w:linePitch="360"/>
        </w:sect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44" w:name="_Toc401042933"/>
      <w:r w:rsidRPr="005255CF">
        <w:rPr>
          <w:rFonts w:ascii="Arial" w:eastAsia="Times New Roman" w:hAnsi="Arial" w:cs="Arial"/>
          <w:sz w:val="26"/>
          <w:szCs w:val="26"/>
          <w:lang w:eastAsia="ru-RU"/>
        </w:rPr>
        <w:t>Раздел 6 Перспективные топливные балансы</w:t>
      </w:r>
      <w:bookmarkEnd w:id="4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bookmarkStart w:id="45" w:name="_Toc387920633"/>
      <w:bookmarkStart w:id="46" w:name="_Toc397008005"/>
      <w:bookmarkStart w:id="47" w:name="_Toc401042934"/>
      <w:r w:rsidRPr="005255CF">
        <w:rPr>
          <w:rFonts w:ascii="Arial" w:eastAsia="Times New Roman" w:hAnsi="Arial" w:cs="Arial"/>
          <w:sz w:val="26"/>
          <w:szCs w:val="26"/>
          <w:lang w:eastAsia="en-US"/>
        </w:rPr>
        <w:t>6.1 Определение по источникам тепловой энергии перспективных расходов основного вида топлива, необходимого для обеспечения нормативного функционирования источников тепловой энергии</w:t>
      </w:r>
      <w:bookmarkEnd w:id="45"/>
      <w:bookmarkEnd w:id="46"/>
      <w:bookmarkEnd w:id="47"/>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 предоставленным материалам перспективного строительства в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планируется ввод строительных фондов с присоединенной тепловой нагрузкой к зонам теплоснабжения котельных посёлков Усть-Юган и Юганская Обь.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зонах теплоснабжения локальных источников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новое строительство на рассматриваемый период планируется в объеме 8,47 тыс. м2 с присоединенной тепловой нагрузкой 1,77 Гкал/ч, в том числе: в зоне п.Усть-Юган – 0,932тыс.м2 с нагрузкой 0,16Гкал/час, в зоне п.Юганская Обь – 7,53тыс.м2 с нагрузкой 1,64Гкал/час. В зоне теплоснабжения локального источника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новое строительство на рассматриваемый период не планируется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зонах теплоснабжения существующих источников тепловой энергии планируется за рассматриваемый период снос ветхо-аварийных зданий общей площадью 5,8 тыс</w:t>
      </w:r>
      <w:proofErr w:type="gramStart"/>
      <w:r w:rsidRPr="005255CF">
        <w:rPr>
          <w:rFonts w:ascii="Arial" w:eastAsia="Times New Roman" w:hAnsi="Arial" w:cs="Arial"/>
          <w:sz w:val="26"/>
          <w:szCs w:val="26"/>
          <w:lang w:eastAsia="ru-RU"/>
        </w:rPr>
        <w:t>.м</w:t>
      </w:r>
      <w:proofErr w:type="gramEnd"/>
      <w:r w:rsidRPr="005255CF">
        <w:rPr>
          <w:rFonts w:ascii="Arial" w:eastAsia="Times New Roman" w:hAnsi="Arial" w:cs="Arial"/>
          <w:sz w:val="26"/>
          <w:szCs w:val="26"/>
          <w:lang w:eastAsia="ru-RU"/>
        </w:rPr>
        <w:t>2 с тепловой нагрузкой 0,58Гкал/ч.</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Целью разработки настоящего раздела является расчёт объёмов топлива для обеспечения выработки тепловой энергии котельными посёлка и станции Усть-Юган и посёлка Юганская Обь для теплоснабжения сельского поселения Усть-Юган.</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котельных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основным и резервным видом топлива является нефть по ГОСТ Р 51858. В перспективе возможна газификация котельных и сельского поселения.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Увеличение потребления топлива, относительно существующего положения, связано с увеличением в перспективе производства тепловой энергии на источниках в соответствии с подключением тепловой нагрузки вновь вводимых строительных фондов. Запас тепловой мощности локальной котельной посёлка Усть-Юган позволяет подключить перспективную тепловую нагрузку, на котельной п.Юганская Обь к 2020г. образуется дефицит тепловой мощности, необходима установка дополнительного котла.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Данные по перспективному развитию промышленного теплопотребления не предоставлены.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Топливный баланс Муниципальных локальных котельных представлен затратами топлива </w:t>
      </w:r>
      <w:proofErr w:type="gramStart"/>
      <w:r w:rsidRPr="005255CF">
        <w:rPr>
          <w:rFonts w:ascii="Arial" w:eastAsia="Times New Roman" w:hAnsi="Arial" w:cs="Arial"/>
          <w:sz w:val="26"/>
          <w:szCs w:val="26"/>
          <w:lang w:eastAsia="ru-RU"/>
        </w:rPr>
        <w:t>на</w:t>
      </w:r>
      <w:proofErr w:type="gram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фактическую выработку тепловой энергии для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в 2013 году;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перспективную выработку тепловой энергии для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в 2014-2028гг.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Расчет выполнен на 2013 базовый год с учетом согласованной расчётной тепловой нагрузки потребителей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и на рассматриваемые периоды с учетом увеличения тепловой нагрузки вновь вводимых строительных фондов (на 1,77Гкал/ч), а также сноса ветхо-аварийных зданий (0,58Гкал/час).</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Перспективная выработка тепловой энергии, перспективное  потребление топлива котельными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в условном выражении на расчетный срок представлены в таблице 6.1.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Анализируя показатели представленных таблиц видно, что выработка тепловой энергии и затраты топлива на ее производство котельными в рассматриваемые годы незначительно увеличиваются или уменьшается так как:</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увеличивается присоединенная тепловая нагрузка потребителей по годам Схемы теплоснабжения, на 1,77 Гкал/</w:t>
      </w:r>
      <w:proofErr w:type="gramStart"/>
      <w:r w:rsidRPr="005255CF">
        <w:rPr>
          <w:rFonts w:ascii="Arial" w:eastAsia="Times New Roman" w:hAnsi="Arial" w:cs="Arial"/>
          <w:sz w:val="26"/>
          <w:szCs w:val="26"/>
          <w:lang w:eastAsia="ru-RU"/>
        </w:rPr>
        <w:t>ч</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сносятся ветхо-аварийные здания;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на рассматриваемые годы Схемой предлагается перекладка магистральных тепловых сетей с недостаточной пропускной способностью, что уменьшает затраты топлива на тепловые потери в трубопроводах после их замены.</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таблице 6.1  в базовом 2013г приведён фактический отпуск тепловой энергии посёлкам от котельных, в том числе полезный отпуск и фактические (по отчётам) потери: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потери в тепловых сетях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 17,5% (расчётные потери – 20,1%)</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потери в тепловых сетях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 22,9% (расчётные потери – 26,7%)</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потери в тепловых сетях п.Юганская Обь – 16,5% (расчётные потери – 19,5%).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Полезный отпуск тепловой энергии в таблице 6.1 в рассматриваемые периоды изменяется в соответствии с изменением тепловой нагрузки по каждой котельной.</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Расход натурального топлива на выработку тепловой энергии в таблицах после замены котельного оборудования - расчётный, до замены – фактический, при работе котлов с низким КПД.</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headerReference w:type="default" r:id="rId35"/>
          <w:footerReference w:type="default" r:id="rId36"/>
          <w:footerReference w:type="first" r:id="rId37"/>
          <w:pgSz w:w="11906" w:h="16838"/>
          <w:pgMar w:top="851" w:right="567" w:bottom="851" w:left="1701" w:header="709" w:footer="709" w:gutter="0"/>
          <w:cols w:space="708"/>
          <w:titlePg/>
          <w:docGrid w:linePitch="360"/>
        </w:sectPr>
      </w:pPr>
    </w:p>
    <w:tbl>
      <w:tblPr>
        <w:tblW w:w="13544" w:type="dxa"/>
        <w:tblInd w:w="1384" w:type="dxa"/>
        <w:tblLook w:val="04A0" w:firstRow="1" w:lastRow="0" w:firstColumn="1" w:lastColumn="0" w:noHBand="0" w:noVBand="1"/>
      </w:tblPr>
      <w:tblGrid>
        <w:gridCol w:w="3469"/>
        <w:gridCol w:w="1437"/>
        <w:gridCol w:w="1205"/>
        <w:gridCol w:w="1205"/>
        <w:gridCol w:w="1205"/>
        <w:gridCol w:w="1205"/>
        <w:gridCol w:w="1205"/>
        <w:gridCol w:w="2613"/>
      </w:tblGrid>
      <w:tr w:rsidR="003821C4" w:rsidRPr="003821C4" w:rsidTr="007D6DF9">
        <w:trPr>
          <w:trHeight w:val="300"/>
        </w:trPr>
        <w:tc>
          <w:tcPr>
            <w:tcW w:w="13544" w:type="dxa"/>
            <w:gridSpan w:val="8"/>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b/>
                <w:bCs/>
                <w:color w:val="000000"/>
                <w:sz w:val="22"/>
                <w:szCs w:val="22"/>
                <w:lang w:eastAsia="ru-RU"/>
              </w:rPr>
            </w:pPr>
            <w:r w:rsidRPr="003821C4">
              <w:rPr>
                <w:rFonts w:eastAsia="Times New Roman"/>
                <w:b/>
                <w:bCs/>
                <w:color w:val="000000"/>
                <w:sz w:val="22"/>
                <w:szCs w:val="22"/>
                <w:lang w:eastAsia="ru-RU"/>
              </w:rPr>
              <w:t>Таблица 6.1 - Перспективное потребление топлива в условном и натуральном выражении котельными с.п</w:t>
            </w:r>
            <w:proofErr w:type="gramStart"/>
            <w:r w:rsidRPr="003821C4">
              <w:rPr>
                <w:rFonts w:eastAsia="Times New Roman"/>
                <w:b/>
                <w:bCs/>
                <w:color w:val="000000"/>
                <w:sz w:val="22"/>
                <w:szCs w:val="22"/>
                <w:lang w:eastAsia="ru-RU"/>
              </w:rPr>
              <w:t>.У</w:t>
            </w:r>
            <w:proofErr w:type="gramEnd"/>
            <w:r w:rsidRPr="003821C4">
              <w:rPr>
                <w:rFonts w:eastAsia="Times New Roman"/>
                <w:b/>
                <w:bCs/>
                <w:color w:val="000000"/>
                <w:sz w:val="22"/>
                <w:szCs w:val="22"/>
                <w:lang w:eastAsia="ru-RU"/>
              </w:rPr>
              <w:t xml:space="preserve">сть-Юган на отпуск </w:t>
            </w:r>
          </w:p>
        </w:tc>
      </w:tr>
      <w:tr w:rsidR="003821C4" w:rsidRPr="003821C4" w:rsidTr="007D6DF9">
        <w:trPr>
          <w:trHeight w:val="300"/>
        </w:trPr>
        <w:tc>
          <w:tcPr>
            <w:tcW w:w="4906" w:type="dxa"/>
            <w:gridSpan w:val="2"/>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b/>
                <w:bCs/>
                <w:color w:val="000000"/>
                <w:sz w:val="22"/>
                <w:szCs w:val="22"/>
                <w:lang w:eastAsia="ru-RU"/>
              </w:rPr>
            </w:pPr>
            <w:r w:rsidRPr="003821C4">
              <w:rPr>
                <w:rFonts w:eastAsia="Times New Roman"/>
                <w:b/>
                <w:bCs/>
                <w:color w:val="000000"/>
                <w:sz w:val="22"/>
                <w:szCs w:val="22"/>
                <w:lang w:eastAsia="ru-RU"/>
              </w:rPr>
              <w:t>тепловой энергии ПМУП "УТВС" потребителям</w:t>
            </w: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b/>
                <w:bCs/>
                <w:color w:val="000000"/>
                <w:sz w:val="22"/>
                <w:szCs w:val="22"/>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2613"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r>
      <w:tr w:rsidR="003821C4" w:rsidRPr="003821C4" w:rsidTr="007D6DF9">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Наименование</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Ед. изм.</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2019г.</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2020г.</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2021г.</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2022г.</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2023г.</w:t>
            </w:r>
          </w:p>
        </w:tc>
        <w:tc>
          <w:tcPr>
            <w:tcW w:w="2613"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2024-2028гг.</w:t>
            </w:r>
          </w:p>
        </w:tc>
      </w:tr>
      <w:tr w:rsidR="003821C4" w:rsidRPr="003821C4" w:rsidTr="007D6DF9">
        <w:trPr>
          <w:trHeight w:val="825"/>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b/>
                <w:bCs/>
                <w:color w:val="000000"/>
                <w:sz w:val="22"/>
                <w:szCs w:val="22"/>
                <w:lang w:eastAsia="ru-RU"/>
              </w:rPr>
            </w:pPr>
            <w:r w:rsidRPr="003821C4">
              <w:rPr>
                <w:rFonts w:eastAsia="Times New Roman"/>
                <w:b/>
                <w:bCs/>
                <w:color w:val="000000"/>
                <w:sz w:val="22"/>
                <w:szCs w:val="22"/>
                <w:lang w:eastAsia="ru-RU"/>
              </w:rPr>
              <w:t>Котельная п</w:t>
            </w:r>
            <w:proofErr w:type="gramStart"/>
            <w:r w:rsidRPr="003821C4">
              <w:rPr>
                <w:rFonts w:eastAsia="Times New Roman"/>
                <w:b/>
                <w:bCs/>
                <w:color w:val="000000"/>
                <w:sz w:val="22"/>
                <w:szCs w:val="22"/>
                <w:lang w:eastAsia="ru-RU"/>
              </w:rPr>
              <w:t>.У</w:t>
            </w:r>
            <w:proofErr w:type="gramEnd"/>
            <w:r w:rsidRPr="003821C4">
              <w:rPr>
                <w:rFonts w:eastAsia="Times New Roman"/>
                <w:b/>
                <w:bCs/>
                <w:color w:val="000000"/>
                <w:sz w:val="22"/>
                <w:szCs w:val="22"/>
                <w:lang w:eastAsia="ru-RU"/>
              </w:rPr>
              <w:t>сть-Юган</w:t>
            </w:r>
          </w:p>
        </w:tc>
        <w:tc>
          <w:tcPr>
            <w:tcW w:w="1437"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FF0000"/>
                <w:sz w:val="22"/>
                <w:szCs w:val="22"/>
                <w:lang w:eastAsia="ru-RU"/>
              </w:rPr>
            </w:pPr>
            <w:r w:rsidRPr="003821C4">
              <w:rPr>
                <w:rFonts w:eastAsia="Times New Roman"/>
                <w:color w:val="FF0000"/>
                <w:sz w:val="22"/>
                <w:szCs w:val="22"/>
                <w:lang w:eastAsia="ru-RU"/>
              </w:rPr>
              <w:t> </w:t>
            </w: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color w:val="FF0000"/>
                <w:sz w:val="22"/>
                <w:szCs w:val="22"/>
                <w:lang w:eastAsia="ru-RU"/>
              </w:rPr>
            </w:pPr>
          </w:p>
        </w:tc>
        <w:tc>
          <w:tcPr>
            <w:tcW w:w="1205"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sz w:val="22"/>
                <w:szCs w:val="22"/>
                <w:lang w:eastAsia="ru-RU"/>
              </w:rPr>
            </w:pPr>
            <w:r w:rsidRPr="003821C4">
              <w:rPr>
                <w:rFonts w:eastAsia="Times New Roman"/>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sz w:val="22"/>
                <w:szCs w:val="22"/>
                <w:lang w:eastAsia="ru-RU"/>
              </w:rPr>
            </w:pPr>
            <w:r w:rsidRPr="003821C4">
              <w:rPr>
                <w:rFonts w:eastAsia="Times New Roman"/>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sz w:val="22"/>
                <w:szCs w:val="22"/>
                <w:lang w:eastAsia="ru-RU"/>
              </w:rPr>
            </w:pPr>
            <w:r w:rsidRPr="003821C4">
              <w:rPr>
                <w:rFonts w:eastAsia="Times New Roman"/>
                <w:sz w:val="22"/>
                <w:szCs w:val="22"/>
                <w:lang w:eastAsia="ru-RU"/>
              </w:rPr>
              <w:t> </w:t>
            </w:r>
          </w:p>
        </w:tc>
        <w:tc>
          <w:tcPr>
            <w:tcW w:w="2613"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Narrow" w:eastAsia="Times New Roman" w:hAnsi="Arial Narrow" w:cs="Calibri"/>
                <w:color w:val="000000"/>
                <w:lang w:eastAsia="ru-RU"/>
              </w:rPr>
            </w:pPr>
            <w:r w:rsidRPr="003821C4">
              <w:rPr>
                <w:rFonts w:ascii="Arial Narrow" w:eastAsia="Times New Roman" w:hAnsi="Arial Narrow" w:cs="Calibri"/>
                <w:color w:val="000000"/>
                <w:lang w:eastAsia="ru-RU"/>
              </w:rPr>
              <w:t>Теплоснабжение потребителей п. и ст</w:t>
            </w:r>
            <w:proofErr w:type="gramStart"/>
            <w:r w:rsidRPr="003821C4">
              <w:rPr>
                <w:rFonts w:ascii="Arial Narrow" w:eastAsia="Times New Roman" w:hAnsi="Arial Narrow" w:cs="Calibri"/>
                <w:color w:val="000000"/>
                <w:lang w:eastAsia="ru-RU"/>
              </w:rPr>
              <w:t>.У</w:t>
            </w:r>
            <w:proofErr w:type="gramEnd"/>
            <w:r w:rsidRPr="003821C4">
              <w:rPr>
                <w:rFonts w:ascii="Arial Narrow" w:eastAsia="Times New Roman" w:hAnsi="Arial Narrow" w:cs="Calibri"/>
                <w:color w:val="000000"/>
                <w:lang w:eastAsia="ru-RU"/>
              </w:rPr>
              <w:t>сть -Юган от новой блочной котельной поселка с 2024г.</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Суммарная расчётная тепловая нагрузка потребителей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Гкал/час</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1,44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1,44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1,44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1,44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2,22</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2,25</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Выработка тепловой энергии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3497,953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3207,01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3417,21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3417,21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6546,69</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6854,25</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Собственные нужды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211,78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202,5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200,7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200,7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190,7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199,6</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Отпуск тепловой энергии ПМУП «УТВС» (</w:t>
            </w:r>
            <w:proofErr w:type="spellStart"/>
            <w:r w:rsidRPr="003821C4">
              <w:rPr>
                <w:rFonts w:eastAsia="Times New Roman"/>
                <w:color w:val="000000"/>
                <w:sz w:val="22"/>
                <w:szCs w:val="22"/>
                <w:lang w:eastAsia="ru-RU"/>
              </w:rPr>
              <w:t>полезн</w:t>
            </w:r>
            <w:proofErr w:type="spellEnd"/>
            <w:r w:rsidRPr="003821C4">
              <w:rPr>
                <w:rFonts w:eastAsia="Times New Roman"/>
                <w:color w:val="000000"/>
                <w:sz w:val="22"/>
                <w:szCs w:val="22"/>
                <w:lang w:eastAsia="ru-RU"/>
              </w:rPr>
              <w:t xml:space="preserve">. </w:t>
            </w:r>
            <w:proofErr w:type="gramStart"/>
            <w:r w:rsidRPr="003821C4">
              <w:rPr>
                <w:rFonts w:eastAsia="Times New Roman"/>
                <w:color w:val="000000"/>
                <w:sz w:val="22"/>
                <w:szCs w:val="22"/>
                <w:lang w:eastAsia="ru-RU"/>
              </w:rPr>
              <w:t>с</w:t>
            </w:r>
            <w:proofErr w:type="gramEnd"/>
            <w:r w:rsidRPr="003821C4">
              <w:rPr>
                <w:rFonts w:eastAsia="Times New Roman"/>
                <w:color w:val="000000"/>
                <w:sz w:val="22"/>
                <w:szCs w:val="22"/>
                <w:lang w:eastAsia="ru-RU"/>
              </w:rPr>
              <w:t xml:space="preserve"> потер.)</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3286,173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3004,51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3216,51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3216,51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6356,01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6654,61</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Полезный отпуск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2523,873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2390,51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2390,51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2390,51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4515,01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4569,9</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Потери тепловой энергии в тепловых сетях</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762,3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614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826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826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1841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2084,71</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Расход условного топлива на выработанную тепловую энергию</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 xml:space="preserve">т </w:t>
            </w:r>
            <w:proofErr w:type="spellStart"/>
            <w:r w:rsidRPr="003821C4">
              <w:rPr>
                <w:rFonts w:eastAsia="Times New Roman"/>
                <w:color w:val="000000"/>
                <w:sz w:val="22"/>
                <w:szCs w:val="22"/>
                <w:lang w:eastAsia="ru-RU"/>
              </w:rPr>
              <w:t>у.</w:t>
            </w:r>
            <w:proofErr w:type="gramStart"/>
            <w:r w:rsidRPr="003821C4">
              <w:rPr>
                <w:rFonts w:eastAsia="Times New Roman"/>
                <w:color w:val="000000"/>
                <w:sz w:val="22"/>
                <w:szCs w:val="22"/>
                <w:lang w:eastAsia="ru-RU"/>
              </w:rPr>
              <w:t>т</w:t>
            </w:r>
            <w:proofErr w:type="spellEnd"/>
            <w:proofErr w:type="gramEnd"/>
            <w:r w:rsidRPr="003821C4">
              <w:rPr>
                <w:rFonts w:eastAsia="Times New Roman"/>
                <w:color w:val="000000"/>
                <w:sz w:val="22"/>
                <w:szCs w:val="22"/>
                <w:lang w:eastAsia="ru-RU"/>
              </w:rPr>
              <w:t>.</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759,8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676,1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733,3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733,3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1027,74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1076,02</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Теплотворная способность топлива (нефть)</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proofErr w:type="gramStart"/>
            <w:r w:rsidRPr="003821C4">
              <w:rPr>
                <w:rFonts w:eastAsia="Times New Roman"/>
                <w:color w:val="000000"/>
                <w:sz w:val="22"/>
                <w:szCs w:val="22"/>
                <w:lang w:eastAsia="ru-RU"/>
              </w:rPr>
              <w:t>ккал</w:t>
            </w:r>
            <w:proofErr w:type="gramEnd"/>
            <w:r w:rsidRPr="003821C4">
              <w:rPr>
                <w:rFonts w:eastAsia="Times New Roman"/>
                <w:color w:val="000000"/>
                <w:sz w:val="22"/>
                <w:szCs w:val="22"/>
                <w:lang w:eastAsia="ru-RU"/>
              </w:rPr>
              <w:t>/кг</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10010</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10010</w:t>
            </w:r>
          </w:p>
        </w:tc>
      </w:tr>
      <w:tr w:rsidR="003821C4" w:rsidRPr="003821C4" w:rsidTr="007D6DF9">
        <w:trPr>
          <w:trHeight w:val="6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Расход натурального топлива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тонн</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531,33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472,8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512,8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512,8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718,7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752,46</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УРУТ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proofErr w:type="gramStart"/>
            <w:r w:rsidRPr="003821C4">
              <w:rPr>
                <w:rFonts w:eastAsia="Times New Roman"/>
                <w:color w:val="000000"/>
                <w:sz w:val="22"/>
                <w:szCs w:val="22"/>
                <w:lang w:eastAsia="ru-RU"/>
              </w:rPr>
              <w:t>кг</w:t>
            </w:r>
            <w:proofErr w:type="gramEnd"/>
            <w:r w:rsidRPr="003821C4">
              <w:rPr>
                <w:rFonts w:eastAsia="Times New Roman"/>
                <w:color w:val="000000"/>
                <w:sz w:val="22"/>
                <w:szCs w:val="22"/>
                <w:lang w:eastAsia="ru-RU"/>
              </w:rPr>
              <w:t xml:space="preserve"> </w:t>
            </w:r>
            <w:proofErr w:type="spellStart"/>
            <w:r w:rsidRPr="003821C4">
              <w:rPr>
                <w:rFonts w:eastAsia="Times New Roman"/>
                <w:color w:val="000000"/>
                <w:sz w:val="22"/>
                <w:szCs w:val="22"/>
                <w:lang w:eastAsia="ru-RU"/>
              </w:rPr>
              <w:t>у.т</w:t>
            </w:r>
            <w:proofErr w:type="spellEnd"/>
            <w:r w:rsidRPr="003821C4">
              <w:rPr>
                <w:rFonts w:eastAsia="Times New Roman"/>
                <w:color w:val="000000"/>
                <w:sz w:val="22"/>
                <w:szCs w:val="22"/>
                <w:lang w:eastAsia="ru-RU"/>
              </w:rPr>
              <w:t>./Гкал</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217,2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210,8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214,6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214,6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eastAsia="Times New Roman"/>
                <w:sz w:val="22"/>
                <w:szCs w:val="22"/>
                <w:lang w:eastAsia="ru-RU"/>
              </w:rPr>
            </w:pPr>
            <w:r w:rsidRPr="003821C4">
              <w:rPr>
                <w:rFonts w:eastAsia="Times New Roman"/>
                <w:sz w:val="22"/>
                <w:szCs w:val="22"/>
                <w:lang w:eastAsia="ru-RU"/>
              </w:rPr>
              <w:t>161,7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161,7</w:t>
            </w:r>
          </w:p>
        </w:tc>
      </w:tr>
      <w:tr w:rsidR="003821C4" w:rsidRPr="003821C4" w:rsidTr="007D6DF9">
        <w:trPr>
          <w:trHeight w:val="300"/>
        </w:trPr>
        <w:tc>
          <w:tcPr>
            <w:tcW w:w="3469"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jc w:val="center"/>
              <w:rPr>
                <w:rFonts w:eastAsia="Times New Roman"/>
                <w:sz w:val="22"/>
                <w:szCs w:val="22"/>
                <w:lang w:eastAsia="ru-RU"/>
              </w:rPr>
            </w:pPr>
          </w:p>
        </w:tc>
        <w:tc>
          <w:tcPr>
            <w:tcW w:w="1437"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2613"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r>
      <w:tr w:rsidR="003821C4" w:rsidRPr="003821C4" w:rsidTr="007D6DF9">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Наименование</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Ед. изм.</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2019г.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2020г.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2021г.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2022г.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2023г.</w:t>
            </w:r>
          </w:p>
        </w:tc>
        <w:tc>
          <w:tcPr>
            <w:tcW w:w="2613"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2024-2028гг.</w:t>
            </w:r>
          </w:p>
        </w:tc>
      </w:tr>
      <w:tr w:rsidR="003821C4" w:rsidRPr="003821C4" w:rsidTr="007D6DF9">
        <w:trPr>
          <w:trHeight w:val="855"/>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b/>
                <w:bCs/>
                <w:color w:val="000000"/>
                <w:sz w:val="22"/>
                <w:szCs w:val="22"/>
                <w:lang w:eastAsia="ru-RU"/>
              </w:rPr>
            </w:pPr>
            <w:r w:rsidRPr="003821C4">
              <w:rPr>
                <w:rFonts w:ascii="Arial" w:eastAsia="Times New Roman" w:hAnsi="Arial" w:cs="Arial"/>
                <w:b/>
                <w:bCs/>
                <w:color w:val="000000"/>
                <w:sz w:val="22"/>
                <w:szCs w:val="22"/>
                <w:lang w:eastAsia="ru-RU"/>
              </w:rPr>
              <w:t>Котельная п.Юганская Обь</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
        </w:tc>
        <w:tc>
          <w:tcPr>
            <w:tcW w:w="1205"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2613"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Narrow" w:eastAsia="Times New Roman" w:hAnsi="Arial Narrow" w:cs="Calibri"/>
                <w:color w:val="000000"/>
                <w:lang w:eastAsia="ru-RU"/>
              </w:rPr>
            </w:pPr>
            <w:r w:rsidRPr="003821C4">
              <w:rPr>
                <w:rFonts w:ascii="Arial Narrow" w:eastAsia="Times New Roman" w:hAnsi="Arial Narrow" w:cs="Calibri"/>
                <w:color w:val="000000"/>
                <w:lang w:eastAsia="ru-RU"/>
              </w:rPr>
              <w:t xml:space="preserve">Теплоснабжение потребителей </w:t>
            </w:r>
            <w:proofErr w:type="spellStart"/>
            <w:r w:rsidRPr="003821C4">
              <w:rPr>
                <w:rFonts w:ascii="Arial Narrow" w:eastAsia="Times New Roman" w:hAnsi="Arial Narrow" w:cs="Calibri"/>
                <w:color w:val="000000"/>
                <w:lang w:eastAsia="ru-RU"/>
              </w:rPr>
              <w:t>п</w:t>
            </w:r>
            <w:proofErr w:type="gramStart"/>
            <w:r w:rsidRPr="003821C4">
              <w:rPr>
                <w:rFonts w:ascii="Arial Narrow" w:eastAsia="Times New Roman" w:hAnsi="Arial Narrow" w:cs="Calibri"/>
                <w:color w:val="000000"/>
                <w:lang w:eastAsia="ru-RU"/>
              </w:rPr>
              <w:t>.Ю</w:t>
            </w:r>
            <w:proofErr w:type="gramEnd"/>
            <w:r w:rsidRPr="003821C4">
              <w:rPr>
                <w:rFonts w:ascii="Arial Narrow" w:eastAsia="Times New Roman" w:hAnsi="Arial Narrow" w:cs="Calibri"/>
                <w:color w:val="000000"/>
                <w:lang w:eastAsia="ru-RU"/>
              </w:rPr>
              <w:t>гаская</w:t>
            </w:r>
            <w:proofErr w:type="spellEnd"/>
            <w:r w:rsidRPr="003821C4">
              <w:rPr>
                <w:rFonts w:ascii="Arial Narrow" w:eastAsia="Times New Roman" w:hAnsi="Arial Narrow" w:cs="Calibri"/>
                <w:color w:val="000000"/>
                <w:lang w:eastAsia="ru-RU"/>
              </w:rPr>
              <w:t xml:space="preserve"> Обь  от новой блочной котельной поселка с 2024г.</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Суммарная расчётная тепловая нагрузка потребителей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Гкал/час</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3,74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3,57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4,15</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4,69</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Выработка тепловой энергии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11454,24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11541,75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11541,75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12570,9</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14284,8</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15772,4</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Собственные нужды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520,75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464,8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464,8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469,4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416,1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459,4</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Отпуск тепловой энергии ПМУП «УТВС» (</w:t>
            </w:r>
            <w:proofErr w:type="spellStart"/>
            <w:r w:rsidRPr="003821C4">
              <w:rPr>
                <w:rFonts w:ascii="Arial" w:eastAsia="Times New Roman" w:hAnsi="Arial" w:cs="Arial"/>
                <w:color w:val="000000"/>
                <w:sz w:val="22"/>
                <w:szCs w:val="22"/>
                <w:lang w:eastAsia="ru-RU"/>
              </w:rPr>
              <w:t>полезн</w:t>
            </w:r>
            <w:proofErr w:type="spellEnd"/>
            <w:r w:rsidRPr="003821C4">
              <w:rPr>
                <w:rFonts w:ascii="Arial" w:eastAsia="Times New Roman" w:hAnsi="Arial" w:cs="Arial"/>
                <w:color w:val="000000"/>
                <w:sz w:val="22"/>
                <w:szCs w:val="22"/>
                <w:lang w:eastAsia="ru-RU"/>
              </w:rPr>
              <w:t xml:space="preserve">. </w:t>
            </w:r>
            <w:proofErr w:type="gramStart"/>
            <w:r w:rsidRPr="003821C4">
              <w:rPr>
                <w:rFonts w:ascii="Arial" w:eastAsia="Times New Roman" w:hAnsi="Arial" w:cs="Arial"/>
                <w:color w:val="000000"/>
                <w:sz w:val="22"/>
                <w:szCs w:val="22"/>
                <w:lang w:eastAsia="ru-RU"/>
              </w:rPr>
              <w:t>с</w:t>
            </w:r>
            <w:proofErr w:type="gramEnd"/>
            <w:r w:rsidRPr="003821C4">
              <w:rPr>
                <w:rFonts w:ascii="Arial" w:eastAsia="Times New Roman" w:hAnsi="Arial" w:cs="Arial"/>
                <w:color w:val="000000"/>
                <w:sz w:val="22"/>
                <w:szCs w:val="22"/>
                <w:lang w:eastAsia="ru-RU"/>
              </w:rPr>
              <w:t xml:space="preserve"> потер.)</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10933,49</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11076,95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11076,95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15647,5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13868,7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15313</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Полезный отпуск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8671,883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8784,85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8784,85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12449,02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10670,22</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12058,3</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Потери тепловой энергии в тепловых сетях</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2261,61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2292,1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2292,1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3198,5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3198,5</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3254,7</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Расход условного топлива на выработанную тепловую энергию</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xml:space="preserve">т </w:t>
            </w:r>
            <w:proofErr w:type="spellStart"/>
            <w:r w:rsidRPr="003821C4">
              <w:rPr>
                <w:rFonts w:ascii="Arial" w:eastAsia="Times New Roman" w:hAnsi="Arial" w:cs="Arial"/>
                <w:color w:val="000000"/>
                <w:sz w:val="22"/>
                <w:szCs w:val="22"/>
                <w:lang w:eastAsia="ru-RU"/>
              </w:rPr>
              <w:t>у.</w:t>
            </w:r>
            <w:proofErr w:type="gramStart"/>
            <w:r w:rsidRPr="003821C4">
              <w:rPr>
                <w:rFonts w:ascii="Arial" w:eastAsia="Times New Roman" w:hAnsi="Arial" w:cs="Arial"/>
                <w:color w:val="000000"/>
                <w:sz w:val="22"/>
                <w:szCs w:val="22"/>
                <w:lang w:eastAsia="ru-RU"/>
              </w:rPr>
              <w:t>т</w:t>
            </w:r>
            <w:proofErr w:type="spellEnd"/>
            <w:proofErr w:type="gramEnd"/>
            <w:r w:rsidRPr="003821C4">
              <w:rPr>
                <w:rFonts w:ascii="Arial" w:eastAsia="Times New Roman" w:hAnsi="Arial" w:cs="Arial"/>
                <w:color w:val="000000"/>
                <w:sz w:val="22"/>
                <w:szCs w:val="22"/>
                <w:lang w:eastAsia="ru-RU"/>
              </w:rPr>
              <w:t>.</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1891,76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1999,9</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1999,9</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2158,328</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2242,5</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2476</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Теплотворная способность топлива (нефть)</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roofErr w:type="gramStart"/>
            <w:r w:rsidRPr="003821C4">
              <w:rPr>
                <w:rFonts w:ascii="Arial" w:eastAsia="Times New Roman" w:hAnsi="Arial" w:cs="Arial"/>
                <w:color w:val="000000"/>
                <w:sz w:val="22"/>
                <w:szCs w:val="22"/>
                <w:lang w:eastAsia="ru-RU"/>
              </w:rPr>
              <w:t>ккал</w:t>
            </w:r>
            <w:proofErr w:type="gramEnd"/>
            <w:r w:rsidRPr="003821C4">
              <w:rPr>
                <w:rFonts w:ascii="Arial" w:eastAsia="Times New Roman" w:hAnsi="Arial" w:cs="Arial"/>
                <w:color w:val="000000"/>
                <w:sz w:val="22"/>
                <w:szCs w:val="22"/>
                <w:lang w:eastAsia="ru-RU"/>
              </w:rPr>
              <w:t>/кг</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Расход натурального топлива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тонн</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1322,91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1398,51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1398,51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1509,32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1568,19</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1731,5</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УРУТ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roofErr w:type="gramStart"/>
            <w:r w:rsidRPr="003821C4">
              <w:rPr>
                <w:rFonts w:ascii="Arial" w:eastAsia="Times New Roman" w:hAnsi="Arial" w:cs="Arial"/>
                <w:color w:val="000000"/>
                <w:sz w:val="22"/>
                <w:szCs w:val="22"/>
                <w:lang w:eastAsia="ru-RU"/>
              </w:rPr>
              <w:t>кг</w:t>
            </w:r>
            <w:proofErr w:type="gramEnd"/>
            <w:r w:rsidRPr="003821C4">
              <w:rPr>
                <w:rFonts w:ascii="Arial" w:eastAsia="Times New Roman" w:hAnsi="Arial" w:cs="Arial"/>
                <w:color w:val="000000"/>
                <w:sz w:val="22"/>
                <w:szCs w:val="22"/>
                <w:lang w:eastAsia="ru-RU"/>
              </w:rPr>
              <w:t xml:space="preserve"> </w:t>
            </w:r>
            <w:proofErr w:type="spellStart"/>
            <w:r w:rsidRPr="003821C4">
              <w:rPr>
                <w:rFonts w:ascii="Arial" w:eastAsia="Times New Roman" w:hAnsi="Arial" w:cs="Arial"/>
                <w:color w:val="000000"/>
                <w:sz w:val="22"/>
                <w:szCs w:val="22"/>
                <w:lang w:eastAsia="ru-RU"/>
              </w:rPr>
              <w:t>у.т</w:t>
            </w:r>
            <w:proofErr w:type="spellEnd"/>
            <w:r w:rsidRPr="003821C4">
              <w:rPr>
                <w:rFonts w:ascii="Arial" w:eastAsia="Times New Roman" w:hAnsi="Arial" w:cs="Arial"/>
                <w:color w:val="000000"/>
                <w:sz w:val="22"/>
                <w:szCs w:val="22"/>
                <w:lang w:eastAsia="ru-RU"/>
              </w:rPr>
              <w:t>./Гкал</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165,2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173,3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171,7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157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157</w:t>
            </w:r>
          </w:p>
        </w:tc>
      </w:tr>
      <w:tr w:rsidR="003821C4" w:rsidRPr="003821C4" w:rsidTr="007D6DF9">
        <w:trPr>
          <w:trHeight w:val="300"/>
        </w:trPr>
        <w:tc>
          <w:tcPr>
            <w:tcW w:w="3469"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p>
          <w:p w:rsidR="003821C4" w:rsidRPr="003821C4" w:rsidRDefault="003821C4" w:rsidP="003821C4">
            <w:pPr>
              <w:widowControl/>
              <w:autoSpaceDE/>
              <w:autoSpaceDN/>
              <w:adjustRightInd/>
              <w:jc w:val="center"/>
              <w:rPr>
                <w:rFonts w:ascii="Arial" w:eastAsia="Times New Roman" w:hAnsi="Arial" w:cs="Arial"/>
                <w:sz w:val="22"/>
                <w:szCs w:val="22"/>
                <w:lang w:eastAsia="ru-RU"/>
              </w:rPr>
            </w:pPr>
          </w:p>
          <w:p w:rsidR="003821C4" w:rsidRPr="003821C4" w:rsidRDefault="003821C4" w:rsidP="003821C4">
            <w:pPr>
              <w:widowControl/>
              <w:autoSpaceDE/>
              <w:autoSpaceDN/>
              <w:adjustRightInd/>
              <w:jc w:val="center"/>
              <w:rPr>
                <w:rFonts w:ascii="Arial" w:eastAsia="Times New Roman" w:hAnsi="Arial" w:cs="Arial"/>
                <w:sz w:val="22"/>
                <w:szCs w:val="22"/>
                <w:lang w:eastAsia="ru-RU"/>
              </w:rPr>
            </w:pPr>
          </w:p>
          <w:p w:rsidR="003821C4" w:rsidRPr="003821C4" w:rsidRDefault="003821C4" w:rsidP="003821C4">
            <w:pPr>
              <w:widowControl/>
              <w:autoSpaceDE/>
              <w:autoSpaceDN/>
              <w:adjustRightInd/>
              <w:jc w:val="center"/>
              <w:rPr>
                <w:rFonts w:ascii="Arial" w:eastAsia="Times New Roman" w:hAnsi="Arial" w:cs="Arial"/>
                <w:sz w:val="22"/>
                <w:szCs w:val="22"/>
                <w:lang w:eastAsia="ru-RU"/>
              </w:rPr>
            </w:pPr>
          </w:p>
          <w:p w:rsidR="003821C4" w:rsidRPr="003821C4" w:rsidRDefault="003821C4" w:rsidP="003821C4">
            <w:pPr>
              <w:widowControl/>
              <w:autoSpaceDE/>
              <w:autoSpaceDN/>
              <w:adjustRightInd/>
              <w:jc w:val="center"/>
              <w:rPr>
                <w:rFonts w:ascii="Arial" w:eastAsia="Times New Roman" w:hAnsi="Arial" w:cs="Arial"/>
                <w:sz w:val="22"/>
                <w:szCs w:val="22"/>
                <w:lang w:eastAsia="ru-RU"/>
              </w:rPr>
            </w:pPr>
          </w:p>
        </w:tc>
        <w:tc>
          <w:tcPr>
            <w:tcW w:w="1437"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c>
          <w:tcPr>
            <w:tcW w:w="2613"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eastAsia="Times New Roman"/>
                <w:lang w:eastAsia="ru-RU"/>
              </w:rPr>
            </w:pPr>
          </w:p>
        </w:tc>
      </w:tr>
      <w:tr w:rsidR="003821C4" w:rsidRPr="003821C4" w:rsidTr="007D6DF9">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Наименование</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eastAsia="Times New Roman"/>
                <w:color w:val="000000"/>
                <w:sz w:val="22"/>
                <w:szCs w:val="22"/>
                <w:lang w:eastAsia="ru-RU"/>
              </w:rPr>
            </w:pPr>
            <w:r w:rsidRPr="003821C4">
              <w:rPr>
                <w:rFonts w:eastAsia="Times New Roman"/>
                <w:color w:val="000000"/>
                <w:sz w:val="22"/>
                <w:szCs w:val="22"/>
                <w:lang w:eastAsia="ru-RU"/>
              </w:rPr>
              <w:t>Ед. изм.</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2019г.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2020г.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2021г.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2022г.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2023г.</w:t>
            </w:r>
          </w:p>
        </w:tc>
        <w:tc>
          <w:tcPr>
            <w:tcW w:w="2613"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2024-2028гг.</w:t>
            </w:r>
          </w:p>
        </w:tc>
      </w:tr>
      <w:tr w:rsidR="003821C4" w:rsidRPr="003821C4" w:rsidTr="007D6DF9">
        <w:trPr>
          <w:trHeight w:val="885"/>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b/>
                <w:bCs/>
                <w:color w:val="000000"/>
                <w:sz w:val="22"/>
                <w:szCs w:val="22"/>
                <w:lang w:eastAsia="ru-RU"/>
              </w:rPr>
            </w:pPr>
            <w:r w:rsidRPr="003821C4">
              <w:rPr>
                <w:rFonts w:ascii="Arial" w:eastAsia="Times New Roman" w:hAnsi="Arial" w:cs="Arial"/>
                <w:b/>
                <w:bCs/>
                <w:color w:val="000000"/>
                <w:sz w:val="22"/>
                <w:szCs w:val="22"/>
                <w:lang w:eastAsia="ru-RU"/>
              </w:rPr>
              <w:t>Котельная ст</w:t>
            </w:r>
            <w:proofErr w:type="gramStart"/>
            <w:r w:rsidRPr="003821C4">
              <w:rPr>
                <w:rFonts w:ascii="Arial" w:eastAsia="Times New Roman" w:hAnsi="Arial" w:cs="Arial"/>
                <w:b/>
                <w:bCs/>
                <w:color w:val="000000"/>
                <w:sz w:val="22"/>
                <w:szCs w:val="22"/>
                <w:lang w:eastAsia="ru-RU"/>
              </w:rPr>
              <w:t>.У</w:t>
            </w:r>
            <w:proofErr w:type="gramEnd"/>
            <w:r w:rsidRPr="003821C4">
              <w:rPr>
                <w:rFonts w:ascii="Arial" w:eastAsia="Times New Roman" w:hAnsi="Arial" w:cs="Arial"/>
                <w:b/>
                <w:bCs/>
                <w:color w:val="000000"/>
                <w:sz w:val="22"/>
                <w:szCs w:val="22"/>
                <w:lang w:eastAsia="ru-RU"/>
              </w:rPr>
              <w:t>сть-Юган</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nil"/>
              <w:right w:val="nil"/>
            </w:tcBorders>
            <w:shd w:val="clear" w:color="auto" w:fill="auto"/>
            <w:noWrap/>
            <w:vAlign w:val="bottom"/>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
        </w:tc>
        <w:tc>
          <w:tcPr>
            <w:tcW w:w="1205"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w:t>
            </w:r>
          </w:p>
        </w:tc>
        <w:tc>
          <w:tcPr>
            <w:tcW w:w="2613"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Narrow" w:eastAsia="Times New Roman" w:hAnsi="Arial Narrow" w:cs="Calibri"/>
                <w:color w:val="000000"/>
                <w:lang w:eastAsia="ru-RU"/>
              </w:rPr>
            </w:pPr>
            <w:r w:rsidRPr="003821C4">
              <w:rPr>
                <w:rFonts w:ascii="Arial Narrow" w:eastAsia="Times New Roman" w:hAnsi="Arial Narrow" w:cs="Calibri"/>
                <w:color w:val="000000"/>
                <w:lang w:eastAsia="ru-RU"/>
              </w:rPr>
              <w:t>Теплоснабжение потребителей ст</w:t>
            </w:r>
            <w:proofErr w:type="gramStart"/>
            <w:r w:rsidRPr="003821C4">
              <w:rPr>
                <w:rFonts w:ascii="Arial Narrow" w:eastAsia="Times New Roman" w:hAnsi="Arial Narrow" w:cs="Calibri"/>
                <w:color w:val="000000"/>
                <w:lang w:eastAsia="ru-RU"/>
              </w:rPr>
              <w:t>.У</w:t>
            </w:r>
            <w:proofErr w:type="gramEnd"/>
            <w:r w:rsidRPr="003821C4">
              <w:rPr>
                <w:rFonts w:ascii="Arial Narrow" w:eastAsia="Times New Roman" w:hAnsi="Arial Narrow" w:cs="Calibri"/>
                <w:color w:val="000000"/>
                <w:lang w:eastAsia="ru-RU"/>
              </w:rPr>
              <w:t>сть -Юган от новой блочной котельной поселка с 2024г.</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Суммарная расчётная тепловая нагрузка потребителей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Гкал/час</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1,47</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Выработка тепловой энергии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3650,562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3653,24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3653,24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3653,24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3653,24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Собственные нужды котельной</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187,55</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178,3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178,3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178,3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178,3</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Отпуск тепловой энергии ПМУП «УТВС» (</w:t>
            </w:r>
            <w:proofErr w:type="spellStart"/>
            <w:r w:rsidRPr="003821C4">
              <w:rPr>
                <w:rFonts w:ascii="Arial" w:eastAsia="Times New Roman" w:hAnsi="Arial" w:cs="Arial"/>
                <w:color w:val="000000"/>
                <w:sz w:val="22"/>
                <w:szCs w:val="22"/>
                <w:lang w:eastAsia="ru-RU"/>
              </w:rPr>
              <w:t>полезн</w:t>
            </w:r>
            <w:proofErr w:type="spellEnd"/>
            <w:r w:rsidRPr="003821C4">
              <w:rPr>
                <w:rFonts w:ascii="Arial" w:eastAsia="Times New Roman" w:hAnsi="Arial" w:cs="Arial"/>
                <w:color w:val="000000"/>
                <w:sz w:val="22"/>
                <w:szCs w:val="22"/>
                <w:lang w:eastAsia="ru-RU"/>
              </w:rPr>
              <w:t xml:space="preserve">. </w:t>
            </w:r>
            <w:proofErr w:type="gramStart"/>
            <w:r w:rsidRPr="003821C4">
              <w:rPr>
                <w:rFonts w:ascii="Arial" w:eastAsia="Times New Roman" w:hAnsi="Arial" w:cs="Arial"/>
                <w:color w:val="000000"/>
                <w:sz w:val="22"/>
                <w:szCs w:val="22"/>
                <w:lang w:eastAsia="ru-RU"/>
              </w:rPr>
              <w:t>с</w:t>
            </w:r>
            <w:proofErr w:type="gramEnd"/>
            <w:r w:rsidRPr="003821C4">
              <w:rPr>
                <w:rFonts w:ascii="Arial" w:eastAsia="Times New Roman" w:hAnsi="Arial" w:cs="Arial"/>
                <w:color w:val="000000"/>
                <w:sz w:val="22"/>
                <w:szCs w:val="22"/>
                <w:lang w:eastAsia="ru-RU"/>
              </w:rPr>
              <w:t xml:space="preserve"> потер.)</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3463,012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3474,94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3474,94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3474,94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3474,94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Полезный отпуск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2521,412</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2543,64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2543,64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2543,64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2543,64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Потери тепловой энергии в тепловых сетях</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Гкал/ год</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941,6</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931,3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931,3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931,3</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931,3</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Расход условного топлива на выработанную тепловую энергию</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 xml:space="preserve">т </w:t>
            </w:r>
            <w:proofErr w:type="spellStart"/>
            <w:r w:rsidRPr="003821C4">
              <w:rPr>
                <w:rFonts w:ascii="Arial" w:eastAsia="Times New Roman" w:hAnsi="Arial" w:cs="Arial"/>
                <w:color w:val="000000"/>
                <w:sz w:val="22"/>
                <w:szCs w:val="22"/>
                <w:lang w:eastAsia="ru-RU"/>
              </w:rPr>
              <w:t>у.</w:t>
            </w:r>
            <w:proofErr w:type="gramStart"/>
            <w:r w:rsidRPr="003821C4">
              <w:rPr>
                <w:rFonts w:ascii="Arial" w:eastAsia="Times New Roman" w:hAnsi="Arial" w:cs="Arial"/>
                <w:color w:val="000000"/>
                <w:sz w:val="22"/>
                <w:szCs w:val="22"/>
                <w:lang w:eastAsia="ru-RU"/>
              </w:rPr>
              <w:t>т</w:t>
            </w:r>
            <w:proofErr w:type="spellEnd"/>
            <w:proofErr w:type="gramEnd"/>
            <w:r w:rsidRPr="003821C4">
              <w:rPr>
                <w:rFonts w:ascii="Arial" w:eastAsia="Times New Roman" w:hAnsi="Arial" w:cs="Arial"/>
                <w:color w:val="000000"/>
                <w:sz w:val="22"/>
                <w:szCs w:val="22"/>
                <w:lang w:eastAsia="ru-RU"/>
              </w:rPr>
              <w:t>.</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793,61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794,21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794,21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794,21</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794,21</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Теплотворная способность топлива (нефть)</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roofErr w:type="gramStart"/>
            <w:r w:rsidRPr="003821C4">
              <w:rPr>
                <w:rFonts w:ascii="Arial" w:eastAsia="Times New Roman" w:hAnsi="Arial" w:cs="Arial"/>
                <w:color w:val="000000"/>
                <w:sz w:val="22"/>
                <w:szCs w:val="22"/>
                <w:lang w:eastAsia="ru-RU"/>
              </w:rPr>
              <w:t>ккал</w:t>
            </w:r>
            <w:proofErr w:type="gramEnd"/>
            <w:r w:rsidRPr="003821C4">
              <w:rPr>
                <w:rFonts w:ascii="Arial" w:eastAsia="Times New Roman" w:hAnsi="Arial" w:cs="Arial"/>
                <w:color w:val="000000"/>
                <w:sz w:val="22"/>
                <w:szCs w:val="22"/>
                <w:lang w:eastAsia="ru-RU"/>
              </w:rPr>
              <w:t>/кг</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10010</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57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Расход натурального топлива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тонн</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554,97</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575,4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575,4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575,4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575,4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r w:rsidR="003821C4" w:rsidRPr="003821C4" w:rsidTr="007D6DF9">
        <w:trPr>
          <w:trHeight w:val="300"/>
        </w:trPr>
        <w:tc>
          <w:tcPr>
            <w:tcW w:w="3469"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r w:rsidRPr="003821C4">
              <w:rPr>
                <w:rFonts w:ascii="Arial" w:eastAsia="Times New Roman" w:hAnsi="Arial" w:cs="Arial"/>
                <w:color w:val="000000"/>
                <w:sz w:val="22"/>
                <w:szCs w:val="22"/>
                <w:lang w:eastAsia="ru-RU"/>
              </w:rPr>
              <w:t>УРУТ на выработку тепловой энергии</w:t>
            </w:r>
          </w:p>
        </w:tc>
        <w:tc>
          <w:tcPr>
            <w:tcW w:w="1437"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rPr>
                <w:rFonts w:ascii="Arial" w:eastAsia="Times New Roman" w:hAnsi="Arial" w:cs="Arial"/>
                <w:color w:val="000000"/>
                <w:sz w:val="22"/>
                <w:szCs w:val="22"/>
                <w:lang w:eastAsia="ru-RU"/>
              </w:rPr>
            </w:pPr>
            <w:proofErr w:type="gramStart"/>
            <w:r w:rsidRPr="003821C4">
              <w:rPr>
                <w:rFonts w:ascii="Arial" w:eastAsia="Times New Roman" w:hAnsi="Arial" w:cs="Arial"/>
                <w:color w:val="000000"/>
                <w:sz w:val="22"/>
                <w:szCs w:val="22"/>
                <w:lang w:eastAsia="ru-RU"/>
              </w:rPr>
              <w:t>кг</w:t>
            </w:r>
            <w:proofErr w:type="gramEnd"/>
            <w:r w:rsidRPr="003821C4">
              <w:rPr>
                <w:rFonts w:ascii="Arial" w:eastAsia="Times New Roman" w:hAnsi="Arial" w:cs="Arial"/>
                <w:color w:val="000000"/>
                <w:sz w:val="22"/>
                <w:szCs w:val="22"/>
                <w:lang w:eastAsia="ru-RU"/>
              </w:rPr>
              <w:t xml:space="preserve"> </w:t>
            </w:r>
            <w:proofErr w:type="spellStart"/>
            <w:r w:rsidRPr="003821C4">
              <w:rPr>
                <w:rFonts w:ascii="Arial" w:eastAsia="Times New Roman" w:hAnsi="Arial" w:cs="Arial"/>
                <w:color w:val="000000"/>
                <w:sz w:val="22"/>
                <w:szCs w:val="22"/>
                <w:lang w:eastAsia="ru-RU"/>
              </w:rPr>
              <w:t>у.т</w:t>
            </w:r>
            <w:proofErr w:type="spellEnd"/>
            <w:r w:rsidRPr="003821C4">
              <w:rPr>
                <w:rFonts w:ascii="Arial" w:eastAsia="Times New Roman" w:hAnsi="Arial" w:cs="Arial"/>
                <w:color w:val="000000"/>
                <w:sz w:val="22"/>
                <w:szCs w:val="22"/>
                <w:lang w:eastAsia="ru-RU"/>
              </w:rPr>
              <w:t>./Гкал</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1205"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right"/>
              <w:rPr>
                <w:rFonts w:ascii="Arial" w:eastAsia="Times New Roman" w:hAnsi="Arial" w:cs="Arial"/>
                <w:sz w:val="22"/>
                <w:szCs w:val="22"/>
                <w:lang w:eastAsia="ru-RU"/>
              </w:rPr>
            </w:pPr>
            <w:r w:rsidRPr="003821C4">
              <w:rPr>
                <w:rFonts w:ascii="Arial" w:eastAsia="Times New Roman" w:hAnsi="Arial" w:cs="Arial"/>
                <w:sz w:val="22"/>
                <w:szCs w:val="22"/>
                <w:lang w:eastAsia="ru-RU"/>
              </w:rPr>
              <w:t>217,4</w:t>
            </w:r>
          </w:p>
        </w:tc>
        <w:tc>
          <w:tcPr>
            <w:tcW w:w="2613" w:type="dxa"/>
            <w:tcBorders>
              <w:top w:val="nil"/>
              <w:left w:val="nil"/>
              <w:bottom w:val="single" w:sz="4" w:space="0" w:color="auto"/>
              <w:right w:val="single" w:sz="4" w:space="0" w:color="auto"/>
            </w:tcBorders>
            <w:shd w:val="clear" w:color="auto" w:fill="auto"/>
            <w:noWrap/>
            <w:vAlign w:val="center"/>
            <w:hideMark/>
          </w:tcPr>
          <w:p w:rsidR="003821C4" w:rsidRPr="003821C4" w:rsidRDefault="003821C4" w:rsidP="003821C4">
            <w:pPr>
              <w:widowControl/>
              <w:autoSpaceDE/>
              <w:autoSpaceDN/>
              <w:adjustRightInd/>
              <w:jc w:val="center"/>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w:t>
            </w:r>
          </w:p>
        </w:tc>
      </w:tr>
    </w:tbl>
    <w:p w:rsidR="003821C4" w:rsidRDefault="003821C4" w:rsidP="005255CF">
      <w:pPr>
        <w:widowControl/>
        <w:autoSpaceDE/>
        <w:autoSpaceDN/>
        <w:adjustRightInd/>
        <w:ind w:firstLine="851"/>
        <w:jc w:val="both"/>
        <w:rPr>
          <w:rFonts w:ascii="Arial" w:eastAsia="Times New Roman" w:hAnsi="Arial" w:cs="Arial"/>
          <w:sz w:val="26"/>
          <w:szCs w:val="26"/>
          <w:lang w:eastAsia="ru-RU"/>
        </w:rPr>
        <w:sectPr w:rsidR="003821C4" w:rsidSect="003821C4">
          <w:pgSz w:w="16838" w:h="11906" w:orient="landscape"/>
          <w:pgMar w:top="1276" w:right="1134" w:bottom="709" w:left="1134" w:header="709" w:footer="709" w:gutter="0"/>
          <w:cols w:space="708"/>
          <w:docGrid w:linePitch="360"/>
        </w:sect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Расход натурального топлива существующих котельных принят фактический - при работе котлов с низким КПД. При строительстве новых котельных посёлков возможно снижение УРУТ:</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на котельной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(в т.ч. ст.Усть-Юган) установка модульной котельной даст снижение УРУТ с 436,6 </w:t>
      </w:r>
      <w:proofErr w:type="spellStart"/>
      <w:r w:rsidRPr="005255CF">
        <w:rPr>
          <w:rFonts w:ascii="Arial" w:eastAsia="Times New Roman" w:hAnsi="Arial" w:cs="Arial"/>
          <w:sz w:val="26"/>
          <w:szCs w:val="26"/>
          <w:lang w:eastAsia="ru-RU"/>
        </w:rPr>
        <w:t>кг.у.т</w:t>
      </w:r>
      <w:proofErr w:type="spellEnd"/>
      <w:r w:rsidRPr="005255CF">
        <w:rPr>
          <w:rFonts w:ascii="Arial" w:eastAsia="Times New Roman" w:hAnsi="Arial" w:cs="Arial"/>
          <w:sz w:val="26"/>
          <w:szCs w:val="26"/>
          <w:lang w:eastAsia="ru-RU"/>
        </w:rPr>
        <w:t xml:space="preserve">./Гкал до 161,7 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./Гкал – на 274,9 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./Гкал (КПД существующих котлов -82,7% по данным УКС и ЖКК, новых – 91%);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на котельной п.Юганская Обь установка модульной котельной даст снижение УРУТ с 174,4кг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./Гкал до 157кг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./Гкал – на 17,4кг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./Гкал; (КПД существующих котлов -83,1% по данным УКС и ЖКК, новых – 91%).</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en-US"/>
        </w:rPr>
      </w:pPr>
      <w:bookmarkStart w:id="48" w:name="_Toc387920635"/>
      <w:bookmarkStart w:id="49" w:name="_Toc397008006"/>
      <w:bookmarkStart w:id="50" w:name="_Toc401042935"/>
      <w:r w:rsidRPr="005255CF">
        <w:rPr>
          <w:rFonts w:ascii="Arial" w:eastAsia="Times New Roman" w:hAnsi="Arial" w:cs="Arial"/>
          <w:sz w:val="26"/>
          <w:szCs w:val="26"/>
          <w:lang w:eastAsia="en-US"/>
        </w:rPr>
        <w:t xml:space="preserve">6.2  Нормативный запас топлива </w:t>
      </w:r>
      <w:bookmarkEnd w:id="48"/>
      <w:r w:rsidRPr="005255CF">
        <w:rPr>
          <w:rFonts w:ascii="Arial" w:eastAsia="Times New Roman" w:hAnsi="Arial" w:cs="Arial"/>
          <w:sz w:val="26"/>
          <w:szCs w:val="26"/>
          <w:lang w:eastAsia="en-US"/>
        </w:rPr>
        <w:t>на котельных с.п</w:t>
      </w:r>
      <w:proofErr w:type="gramStart"/>
      <w:r w:rsidRPr="005255CF">
        <w:rPr>
          <w:rFonts w:ascii="Arial" w:eastAsia="Times New Roman" w:hAnsi="Arial" w:cs="Arial"/>
          <w:sz w:val="26"/>
          <w:szCs w:val="26"/>
          <w:lang w:eastAsia="en-US"/>
        </w:rPr>
        <w:t>.У</w:t>
      </w:r>
      <w:proofErr w:type="gramEnd"/>
      <w:r w:rsidRPr="005255CF">
        <w:rPr>
          <w:rFonts w:ascii="Arial" w:eastAsia="Times New Roman" w:hAnsi="Arial" w:cs="Arial"/>
          <w:sz w:val="26"/>
          <w:szCs w:val="26"/>
          <w:lang w:eastAsia="en-US"/>
        </w:rPr>
        <w:t>сть-Юган</w:t>
      </w:r>
      <w:bookmarkEnd w:id="49"/>
      <w:bookmarkEnd w:id="50"/>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На котельных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основным и резервным видами топлива является нефть по ГОСТ Р 51858.</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На котельных для приема и хранения нефти предусмотрены нефтехранилища с резервуарами.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Низшая теплотворная способность нефти - </w:t>
      </w:r>
      <w:proofErr w:type="gramStart"/>
      <w:r w:rsidRPr="005255CF">
        <w:rPr>
          <w:rFonts w:ascii="Arial" w:eastAsia="Times New Roman" w:hAnsi="Arial" w:cs="Arial"/>
          <w:sz w:val="26"/>
          <w:szCs w:val="26"/>
          <w:lang w:val="en-US" w:eastAsia="ru-RU"/>
        </w:rPr>
        <w:t>Q</w:t>
      </w:r>
      <w:proofErr w:type="spellStart"/>
      <w:proofErr w:type="gramEnd"/>
      <w:r w:rsidRPr="005255CF">
        <w:rPr>
          <w:rFonts w:ascii="Arial" w:eastAsia="Times New Roman" w:hAnsi="Arial" w:cs="Arial"/>
          <w:sz w:val="26"/>
          <w:szCs w:val="26"/>
          <w:lang w:eastAsia="ru-RU"/>
        </w:rPr>
        <w:t>нр</w:t>
      </w:r>
      <w:proofErr w:type="spellEnd"/>
      <w:r w:rsidRPr="005255CF">
        <w:rPr>
          <w:rFonts w:ascii="Arial" w:eastAsia="Times New Roman" w:hAnsi="Arial" w:cs="Arial"/>
          <w:sz w:val="26"/>
          <w:szCs w:val="26"/>
          <w:lang w:eastAsia="ru-RU"/>
        </w:rPr>
        <w:t xml:space="preserve"> = 10010 ккал/кг.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Коэффициент перевода натурального топлива в </w:t>
      </w:r>
      <w:proofErr w:type="gramStart"/>
      <w:r w:rsidRPr="005255CF">
        <w:rPr>
          <w:rFonts w:ascii="Arial" w:eastAsia="Times New Roman" w:hAnsi="Arial" w:cs="Arial"/>
          <w:sz w:val="26"/>
          <w:szCs w:val="26"/>
          <w:lang w:eastAsia="ru-RU"/>
        </w:rPr>
        <w:t>условное</w:t>
      </w:r>
      <w:proofErr w:type="gramEnd"/>
      <w:r w:rsidRPr="005255CF">
        <w:rPr>
          <w:rFonts w:ascii="Arial" w:eastAsia="Times New Roman" w:hAnsi="Arial" w:cs="Arial"/>
          <w:sz w:val="26"/>
          <w:szCs w:val="26"/>
          <w:lang w:eastAsia="ru-RU"/>
        </w:rPr>
        <w:t xml:space="preserve"> - К = 1,43.</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 отчётным данным расход натурального топлива для производства тепловой  энергии в 2013 году для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составил:</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котельная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 890,6 т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котельная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 xml:space="preserve">сть-Юган – 888,7 т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 котельная п</w:t>
      </w:r>
      <w:proofErr w:type="gramStart"/>
      <w:r w:rsidRPr="005255CF">
        <w:rPr>
          <w:rFonts w:ascii="Arial" w:eastAsia="Times New Roman" w:hAnsi="Arial" w:cs="Arial"/>
          <w:sz w:val="26"/>
          <w:szCs w:val="26"/>
          <w:lang w:eastAsia="ru-RU"/>
        </w:rPr>
        <w:t>.Ю</w:t>
      </w:r>
      <w:proofErr w:type="gramEnd"/>
      <w:r w:rsidRPr="005255CF">
        <w:rPr>
          <w:rFonts w:ascii="Arial" w:eastAsia="Times New Roman" w:hAnsi="Arial" w:cs="Arial"/>
          <w:sz w:val="26"/>
          <w:szCs w:val="26"/>
          <w:lang w:eastAsia="ru-RU"/>
        </w:rPr>
        <w:t xml:space="preserve">ганская Обь – 2576 т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Расход натурального топлива по периодам развития Схемы теплоснабжения представлен в таблице 6.2.</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ННЗТ рассчитывается и обосновывается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без предоставления расчетов.</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ННЗТ для котельных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рассчитывается по общей присоединённой к источникам нагрузке в соответствии со следующими документами: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«Инструкция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04.092008г. №66.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Информационное письмо Департамента государственной энергетической политики энергоэффективности Минэнерго России от 21.09.2009г. «О повышении качества подготовки расчётов и обоснований нормативов создания запасов топлива для котельных жилищно-коммунального комплекса и </w:t>
      </w:r>
      <w:proofErr w:type="spellStart"/>
      <w:r w:rsidRPr="005255CF">
        <w:rPr>
          <w:rFonts w:ascii="Arial" w:eastAsia="Times New Roman" w:hAnsi="Arial" w:cs="Arial"/>
          <w:sz w:val="26"/>
          <w:szCs w:val="26"/>
          <w:lang w:eastAsia="ru-RU"/>
        </w:rPr>
        <w:t>энергопредприятий</w:t>
      </w:r>
      <w:proofErr w:type="spell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Норматив создания технологических запасов топлива на котельных является общим нормативным запасом топлива (ОНЗТ) и определяется по сумме объёмов неснижаемого нормативного запаса топлива (ННЗТ -7-ми суточный для котельных на мазуте) и нормативного эксплуатационного запаса основного вида топлива (НЭЗТ – обеспечивает плановую выработку тепловой энергии).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ННЗТ из расчета работы котельной в режиме выживания в течение суток рассчитывается для всех видов топлива по формуле: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ННЗТ = </w:t>
      </w:r>
      <w:proofErr w:type="spellStart"/>
      <w:r w:rsidRPr="005255CF">
        <w:rPr>
          <w:rFonts w:ascii="Arial" w:eastAsia="Times New Roman" w:hAnsi="Arial" w:cs="Arial"/>
          <w:sz w:val="26"/>
          <w:szCs w:val="26"/>
          <w:lang w:val="en-US" w:eastAsia="ru-RU"/>
        </w:rPr>
        <w:t>Qmax</w:t>
      </w:r>
      <w:proofErr w:type="spellEnd"/>
      <w:r w:rsidRPr="005255CF">
        <w:rPr>
          <w:rFonts w:ascii="Arial" w:eastAsia="Times New Roman" w:hAnsi="Arial" w:cs="Arial"/>
          <w:sz w:val="26"/>
          <w:szCs w:val="26"/>
          <w:lang w:eastAsia="ru-RU"/>
        </w:rPr>
        <w:t>*</w:t>
      </w:r>
      <w:proofErr w:type="spellStart"/>
      <w:r w:rsidRPr="005255CF">
        <w:rPr>
          <w:rFonts w:ascii="Arial" w:eastAsia="Times New Roman" w:hAnsi="Arial" w:cs="Arial"/>
          <w:sz w:val="26"/>
          <w:szCs w:val="26"/>
          <w:lang w:eastAsia="ru-RU"/>
        </w:rPr>
        <w:t>Нср</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 xml:space="preserve"> * </w:t>
      </w:r>
      <w:proofErr w:type="spellStart"/>
      <w:r w:rsidRPr="005255CF">
        <w:rPr>
          <w:rFonts w:ascii="Arial" w:eastAsia="Times New Roman" w:hAnsi="Arial" w:cs="Arial"/>
          <w:sz w:val="26"/>
          <w:szCs w:val="26"/>
          <w:lang w:eastAsia="ru-RU"/>
        </w:rPr>
        <w:t>nсуток</w:t>
      </w:r>
      <w:proofErr w:type="spellEnd"/>
      <w:r w:rsidRPr="005255CF">
        <w:rPr>
          <w:rFonts w:ascii="Arial" w:eastAsia="Times New Roman" w:hAnsi="Arial" w:cs="Arial"/>
          <w:sz w:val="26"/>
          <w:szCs w:val="26"/>
          <w:lang w:eastAsia="ru-RU"/>
        </w:rPr>
        <w:t xml:space="preserve"> * 7000/</w:t>
      </w:r>
      <w:proofErr w:type="spellStart"/>
      <w:r w:rsidRPr="005255CF">
        <w:rPr>
          <w:rFonts w:ascii="Arial" w:eastAsia="Times New Roman" w:hAnsi="Arial" w:cs="Arial"/>
          <w:sz w:val="26"/>
          <w:szCs w:val="26"/>
          <w:lang w:eastAsia="ru-RU"/>
        </w:rPr>
        <w:t>Qнр</w:t>
      </w:r>
      <w:proofErr w:type="spellEnd"/>
      <w:r w:rsidRPr="005255CF">
        <w:rPr>
          <w:rFonts w:ascii="Arial" w:eastAsia="Times New Roman" w:hAnsi="Arial" w:cs="Arial"/>
          <w:sz w:val="26"/>
          <w:szCs w:val="26"/>
          <w:lang w:eastAsia="ru-RU"/>
        </w:rPr>
        <w:t xml:space="preserve">*10-3, </w:t>
      </w:r>
      <w:proofErr w:type="spellStart"/>
      <w:r w:rsidRPr="005255CF">
        <w:rPr>
          <w:rFonts w:ascii="Arial" w:eastAsia="Times New Roman" w:hAnsi="Arial" w:cs="Arial"/>
          <w:sz w:val="26"/>
          <w:szCs w:val="26"/>
          <w:lang w:eastAsia="ru-RU"/>
        </w:rPr>
        <w:t>т.н.т</w:t>
      </w:r>
      <w:proofErr w:type="spellEnd"/>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Где:</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spellStart"/>
      <w:r w:rsidRPr="005255CF">
        <w:rPr>
          <w:rFonts w:ascii="Arial" w:eastAsia="Times New Roman" w:hAnsi="Arial" w:cs="Arial"/>
          <w:sz w:val="26"/>
          <w:szCs w:val="26"/>
          <w:lang w:val="en-US" w:eastAsia="ru-RU"/>
        </w:rPr>
        <w:t>Qmax</w:t>
      </w:r>
      <w:proofErr w:type="spellEnd"/>
      <w:r w:rsidRPr="005255CF">
        <w:rPr>
          <w:rFonts w:ascii="Arial" w:eastAsia="Times New Roman" w:hAnsi="Arial" w:cs="Arial"/>
          <w:sz w:val="26"/>
          <w:szCs w:val="26"/>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5255CF">
        <w:rPr>
          <w:rFonts w:ascii="Arial" w:eastAsia="Times New Roman" w:hAnsi="Arial" w:cs="Arial"/>
          <w:sz w:val="26"/>
          <w:szCs w:val="26"/>
          <w:lang w:eastAsia="ru-RU"/>
        </w:rPr>
        <w:t>сут</w:t>
      </w:r>
      <w:proofErr w:type="spell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Нср</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 xml:space="preserve"> – расчётный норматив удельного расхода условного топлива на отпущенную тепловую энергию для самого холодного месяца, кг </w:t>
      </w:r>
      <w:proofErr w:type="spellStart"/>
      <w:r w:rsidRPr="005255CF">
        <w:rPr>
          <w:rFonts w:ascii="Arial" w:eastAsia="Times New Roman" w:hAnsi="Arial" w:cs="Arial"/>
          <w:sz w:val="26"/>
          <w:szCs w:val="26"/>
          <w:lang w:eastAsia="ru-RU"/>
        </w:rPr>
        <w:t>у.т</w:t>
      </w:r>
      <w:proofErr w:type="spellEnd"/>
      <w:r w:rsidRPr="005255CF">
        <w:rPr>
          <w:rFonts w:ascii="Arial" w:eastAsia="Times New Roman" w:hAnsi="Arial" w:cs="Arial"/>
          <w:sz w:val="26"/>
          <w:szCs w:val="26"/>
          <w:lang w:eastAsia="ru-RU"/>
        </w:rPr>
        <w:t>./Гкал;</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spellStart"/>
      <w:proofErr w:type="gramStart"/>
      <w:r w:rsidRPr="005255CF">
        <w:rPr>
          <w:rFonts w:ascii="Arial" w:eastAsia="Times New Roman" w:hAnsi="Arial" w:cs="Arial"/>
          <w:sz w:val="26"/>
          <w:szCs w:val="26"/>
          <w:lang w:eastAsia="ru-RU"/>
        </w:rPr>
        <w:t>n</w:t>
      </w:r>
      <w:proofErr w:type="gramEnd"/>
      <w:r w:rsidRPr="005255CF">
        <w:rPr>
          <w:rFonts w:ascii="Arial" w:eastAsia="Times New Roman" w:hAnsi="Arial" w:cs="Arial"/>
          <w:sz w:val="26"/>
          <w:szCs w:val="26"/>
          <w:lang w:eastAsia="ru-RU"/>
        </w:rPr>
        <w:t>сут</w:t>
      </w:r>
      <w:proofErr w:type="spellEnd"/>
      <w:r w:rsidRPr="005255CF">
        <w:rPr>
          <w:rFonts w:ascii="Arial" w:eastAsia="Times New Roman" w:hAnsi="Arial" w:cs="Arial"/>
          <w:sz w:val="26"/>
          <w:szCs w:val="26"/>
          <w:lang w:eastAsia="ru-RU"/>
        </w:rPr>
        <w:t xml:space="preserve"> – количество суток, в течение которых обеспечивается работа котельной в режиме «выживания». В расчете принято </w:t>
      </w:r>
      <w:proofErr w:type="spellStart"/>
      <w:proofErr w:type="gramStart"/>
      <w:r w:rsidRPr="005255CF">
        <w:rPr>
          <w:rFonts w:ascii="Arial" w:eastAsia="Times New Roman" w:hAnsi="Arial" w:cs="Arial"/>
          <w:sz w:val="26"/>
          <w:szCs w:val="26"/>
          <w:lang w:eastAsia="ru-RU"/>
        </w:rPr>
        <w:t>n</w:t>
      </w:r>
      <w:proofErr w:type="gramEnd"/>
      <w:r w:rsidRPr="005255CF">
        <w:rPr>
          <w:rFonts w:ascii="Arial" w:eastAsia="Times New Roman" w:hAnsi="Arial" w:cs="Arial"/>
          <w:sz w:val="26"/>
          <w:szCs w:val="26"/>
          <w:lang w:eastAsia="ru-RU"/>
        </w:rPr>
        <w:t>сут</w:t>
      </w:r>
      <w:proofErr w:type="spellEnd"/>
      <w:r w:rsidRPr="005255CF">
        <w:rPr>
          <w:rFonts w:ascii="Arial" w:eastAsia="Times New Roman" w:hAnsi="Arial" w:cs="Arial"/>
          <w:sz w:val="26"/>
          <w:szCs w:val="26"/>
          <w:lang w:eastAsia="ru-RU"/>
        </w:rPr>
        <w:t>. = 7 для котельной, сжигающей мазут.</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7000 – теплота сгорания условного топлива, </w:t>
      </w:r>
      <w:proofErr w:type="gramStart"/>
      <w:r w:rsidRPr="005255CF">
        <w:rPr>
          <w:rFonts w:ascii="Arial" w:eastAsia="Times New Roman" w:hAnsi="Arial" w:cs="Arial"/>
          <w:sz w:val="26"/>
          <w:szCs w:val="26"/>
          <w:lang w:eastAsia="ru-RU"/>
        </w:rPr>
        <w:t>ккал</w:t>
      </w:r>
      <w:proofErr w:type="gramEnd"/>
      <w:r w:rsidRPr="005255CF">
        <w:rPr>
          <w:rFonts w:ascii="Arial" w:eastAsia="Times New Roman" w:hAnsi="Arial" w:cs="Arial"/>
          <w:sz w:val="26"/>
          <w:szCs w:val="26"/>
          <w:lang w:eastAsia="ru-RU"/>
        </w:rPr>
        <w:t>/кг;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spellStart"/>
      <w:proofErr w:type="gramStart"/>
      <w:r w:rsidRPr="005255CF">
        <w:rPr>
          <w:rFonts w:ascii="Arial" w:eastAsia="Times New Roman" w:hAnsi="Arial" w:cs="Arial"/>
          <w:sz w:val="26"/>
          <w:szCs w:val="26"/>
          <w:lang w:eastAsia="ru-RU"/>
        </w:rPr>
        <w:t>Q</w:t>
      </w:r>
      <w:proofErr w:type="gramEnd"/>
      <w:r w:rsidRPr="005255CF">
        <w:rPr>
          <w:rFonts w:ascii="Arial" w:eastAsia="Times New Roman" w:hAnsi="Arial" w:cs="Arial"/>
          <w:sz w:val="26"/>
          <w:szCs w:val="26"/>
          <w:lang w:eastAsia="ru-RU"/>
        </w:rPr>
        <w:t>нр</w:t>
      </w:r>
      <w:proofErr w:type="spellEnd"/>
      <w:r w:rsidRPr="005255CF">
        <w:rPr>
          <w:rFonts w:ascii="Arial" w:eastAsia="Times New Roman" w:hAnsi="Arial" w:cs="Arial"/>
          <w:sz w:val="26"/>
          <w:szCs w:val="26"/>
          <w:lang w:eastAsia="ru-RU"/>
        </w:rPr>
        <w:t xml:space="preserve"> – теплота сгорания натурального топлива, ккал/кг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Расчёт НЭЗТ для котельной производится ежегодно, поэтому учитывает рост перспективного расхода топлива.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таблице 6.2 представлены запасы топлива по локальным котельным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на рассматриваемые периоды.</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Таблица 6.2 - Факт и прогноз нормативов создания запасов топлива до 2029г.</w:t>
      </w:r>
    </w:p>
    <w:tbl>
      <w:tblPr>
        <w:tblW w:w="9828" w:type="dxa"/>
        <w:tblInd w:w="103" w:type="dxa"/>
        <w:tblLook w:val="04A0" w:firstRow="1" w:lastRow="0" w:firstColumn="1" w:lastColumn="0" w:noHBand="0" w:noVBand="1"/>
      </w:tblPr>
      <w:tblGrid>
        <w:gridCol w:w="5108"/>
        <w:gridCol w:w="1180"/>
        <w:gridCol w:w="1180"/>
        <w:gridCol w:w="1180"/>
        <w:gridCol w:w="1180"/>
      </w:tblGrid>
      <w:tr w:rsidR="005255CF" w:rsidRPr="005255CF" w:rsidTr="005255CF">
        <w:trPr>
          <w:trHeight w:val="300"/>
        </w:trPr>
        <w:tc>
          <w:tcPr>
            <w:tcW w:w="5108" w:type="dxa"/>
            <w:vMerge w:val="restart"/>
            <w:tcBorders>
              <w:top w:val="single" w:sz="4" w:space="0" w:color="auto"/>
              <w:left w:val="single" w:sz="4" w:space="0" w:color="auto"/>
              <w:bottom w:val="single" w:sz="4" w:space="0" w:color="000000"/>
              <w:right w:val="nil"/>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Локальные котельные</w:t>
            </w:r>
          </w:p>
        </w:tc>
        <w:tc>
          <w:tcPr>
            <w:tcW w:w="1180" w:type="dxa"/>
            <w:tcBorders>
              <w:top w:val="single" w:sz="4" w:space="0" w:color="auto"/>
              <w:left w:val="single" w:sz="4" w:space="0" w:color="auto"/>
              <w:bottom w:val="nil"/>
              <w:right w:val="nil"/>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ННЗТ</w:t>
            </w:r>
          </w:p>
        </w:tc>
        <w:tc>
          <w:tcPr>
            <w:tcW w:w="1180" w:type="dxa"/>
            <w:tcBorders>
              <w:top w:val="single" w:sz="4" w:space="0" w:color="auto"/>
              <w:left w:val="single" w:sz="4" w:space="0" w:color="auto"/>
              <w:bottom w:val="nil"/>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ННЗТ</w:t>
            </w:r>
          </w:p>
        </w:tc>
        <w:tc>
          <w:tcPr>
            <w:tcW w:w="1180" w:type="dxa"/>
            <w:tcBorders>
              <w:top w:val="single" w:sz="4" w:space="0" w:color="auto"/>
              <w:left w:val="nil"/>
              <w:bottom w:val="nil"/>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ННЗТ</w:t>
            </w:r>
          </w:p>
        </w:tc>
        <w:tc>
          <w:tcPr>
            <w:tcW w:w="1180" w:type="dxa"/>
            <w:tcBorders>
              <w:top w:val="single" w:sz="4" w:space="0" w:color="auto"/>
              <w:left w:val="nil"/>
              <w:bottom w:val="nil"/>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ННЗТ</w:t>
            </w:r>
          </w:p>
        </w:tc>
      </w:tr>
      <w:tr w:rsidR="005255CF" w:rsidRPr="005255CF" w:rsidTr="005255CF">
        <w:trPr>
          <w:trHeight w:val="765"/>
        </w:trPr>
        <w:tc>
          <w:tcPr>
            <w:tcW w:w="5108" w:type="dxa"/>
            <w:vMerge/>
            <w:tcBorders>
              <w:top w:val="single" w:sz="4" w:space="0" w:color="auto"/>
              <w:left w:val="single" w:sz="4" w:space="0" w:color="auto"/>
              <w:bottom w:val="single" w:sz="4" w:space="0" w:color="000000"/>
              <w:right w:val="nil"/>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80" w:type="dxa"/>
            <w:tcBorders>
              <w:top w:val="nil"/>
              <w:left w:val="single" w:sz="4" w:space="0" w:color="auto"/>
              <w:bottom w:val="single" w:sz="4" w:space="0" w:color="auto"/>
              <w:right w:val="nil"/>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2013-2015гг., </w:t>
            </w:r>
            <w:proofErr w:type="spellStart"/>
            <w:r w:rsidRPr="005255CF">
              <w:rPr>
                <w:rFonts w:ascii="Arial" w:eastAsia="Times New Roman" w:hAnsi="Arial" w:cs="Arial"/>
                <w:sz w:val="26"/>
                <w:szCs w:val="26"/>
                <w:lang w:eastAsia="ru-RU"/>
              </w:rPr>
              <w:t>т.н.</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2016-2018гг., </w:t>
            </w:r>
            <w:proofErr w:type="spellStart"/>
            <w:r w:rsidRPr="005255CF">
              <w:rPr>
                <w:rFonts w:ascii="Arial" w:eastAsia="Times New Roman" w:hAnsi="Arial" w:cs="Arial"/>
                <w:sz w:val="26"/>
                <w:szCs w:val="26"/>
                <w:lang w:eastAsia="ru-RU"/>
              </w:rPr>
              <w:t>т.н.</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2019-2023.г., </w:t>
            </w:r>
            <w:proofErr w:type="spellStart"/>
            <w:r w:rsidRPr="005255CF">
              <w:rPr>
                <w:rFonts w:ascii="Arial" w:eastAsia="Times New Roman" w:hAnsi="Arial" w:cs="Arial"/>
                <w:sz w:val="26"/>
                <w:szCs w:val="26"/>
                <w:lang w:eastAsia="ru-RU"/>
              </w:rPr>
              <w:t>т.н.</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2024-2028гг., </w:t>
            </w:r>
            <w:proofErr w:type="spellStart"/>
            <w:r w:rsidRPr="005255CF">
              <w:rPr>
                <w:rFonts w:ascii="Arial" w:eastAsia="Times New Roman" w:hAnsi="Arial" w:cs="Arial"/>
                <w:sz w:val="26"/>
                <w:szCs w:val="26"/>
                <w:lang w:eastAsia="ru-RU"/>
              </w:rPr>
              <w:t>т.н.</w:t>
            </w:r>
            <w:proofErr w:type="gramStart"/>
            <w:r w:rsidRPr="005255CF">
              <w:rPr>
                <w:rFonts w:ascii="Arial" w:eastAsia="Times New Roman" w:hAnsi="Arial" w:cs="Arial"/>
                <w:sz w:val="26"/>
                <w:szCs w:val="26"/>
                <w:lang w:eastAsia="ru-RU"/>
              </w:rPr>
              <w:t>т</w:t>
            </w:r>
            <w:proofErr w:type="spellEnd"/>
            <w:proofErr w:type="gramEnd"/>
            <w:r w:rsidRPr="005255CF">
              <w:rPr>
                <w:rFonts w:ascii="Arial" w:eastAsia="Times New Roman" w:hAnsi="Arial" w:cs="Arial"/>
                <w:sz w:val="26"/>
                <w:szCs w:val="26"/>
                <w:lang w:eastAsia="ru-RU"/>
              </w:rPr>
              <w:t>.</w:t>
            </w:r>
          </w:p>
        </w:tc>
      </w:tr>
      <w:tr w:rsidR="005255CF" w:rsidRPr="005255CF" w:rsidTr="005255CF">
        <w:trPr>
          <w:trHeight w:val="315"/>
        </w:trPr>
        <w:tc>
          <w:tcPr>
            <w:tcW w:w="510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Котельная 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51</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55</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56</w:t>
            </w:r>
          </w:p>
        </w:tc>
      </w:tr>
      <w:tr w:rsidR="005255CF" w:rsidRPr="005255CF" w:rsidTr="005255CF">
        <w:trPr>
          <w:trHeight w:val="315"/>
        </w:trPr>
        <w:tc>
          <w:tcPr>
            <w:tcW w:w="510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Котельная ст</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0</w:t>
            </w:r>
          </w:p>
        </w:tc>
      </w:tr>
      <w:tr w:rsidR="005255CF" w:rsidRPr="005255CF" w:rsidTr="005255CF">
        <w:trPr>
          <w:trHeight w:val="315"/>
        </w:trPr>
        <w:tc>
          <w:tcPr>
            <w:tcW w:w="5108" w:type="dxa"/>
            <w:tcBorders>
              <w:top w:val="nil"/>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Котельная п.Юганская Обь</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114</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103</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106</w:t>
            </w:r>
          </w:p>
        </w:tc>
        <w:tc>
          <w:tcPr>
            <w:tcW w:w="1180" w:type="dxa"/>
            <w:tcBorders>
              <w:top w:val="nil"/>
              <w:left w:val="nil"/>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104</w:t>
            </w:r>
          </w:p>
        </w:tc>
      </w:tr>
    </w:tbl>
    <w:p w:rsidR="005255CF" w:rsidRPr="005255CF" w:rsidRDefault="005255CF" w:rsidP="005255CF">
      <w:pPr>
        <w:widowControl/>
        <w:autoSpaceDE/>
        <w:autoSpaceDN/>
        <w:adjustRightInd/>
        <w:rPr>
          <w:rFonts w:ascii="Arial" w:eastAsia="Times New Roman" w:hAnsi="Arial" w:cs="Arial"/>
          <w:sz w:val="26"/>
          <w:szCs w:val="26"/>
          <w:lang w:eastAsia="en-US"/>
        </w:rPr>
      </w:pP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1134" w:left="1276" w:header="708" w:footer="708" w:gutter="0"/>
          <w:cols w:space="708"/>
          <w:docGrid w:linePitch="360"/>
        </w:sect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51" w:name="_Toc401042936"/>
      <w:r w:rsidRPr="005255CF">
        <w:rPr>
          <w:rFonts w:ascii="Arial" w:eastAsia="Times New Roman" w:hAnsi="Arial" w:cs="Arial"/>
          <w:sz w:val="26"/>
          <w:szCs w:val="26"/>
          <w:lang w:eastAsia="ru-RU"/>
        </w:rPr>
        <w:t xml:space="preserve">Раздел 7 Инвестиции в строительство, реконструкцию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и техническое перевооружение</w:t>
      </w:r>
      <w:bookmarkEnd w:id="51"/>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2" w:name="_Toc401042937"/>
      <w:r w:rsidRPr="005255CF">
        <w:rPr>
          <w:rFonts w:ascii="Arial" w:eastAsia="Times New Roman" w:hAnsi="Arial" w:cs="Arial"/>
          <w:sz w:val="26"/>
          <w:szCs w:val="26"/>
          <w:lang w:eastAsia="ru-RU"/>
        </w:rPr>
        <w:t>7.1. Предложения по величине необходимых инвестиций в строительство, реконструкцию и техническое перевооружение источников тепловой энергии</w:t>
      </w:r>
      <w:bookmarkEnd w:id="52"/>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Предложения по инвестициям источников тепловой энергии сформированы на основе мероприятий, прописанных в Разделе 4 «Предложение по строительству, реконструкции и техническому перевооружению источников тепловой энергии».</w:t>
      </w:r>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w:t>
      </w:r>
    </w:p>
    <w:p w:rsidR="005255CF" w:rsidRDefault="005255CF" w:rsidP="005255CF">
      <w:pPr>
        <w:widowControl/>
        <w:autoSpaceDE/>
        <w:autoSpaceDN/>
        <w:adjustRightInd/>
        <w:ind w:firstLine="851"/>
        <w:rPr>
          <w:rFonts w:ascii="Arial" w:eastAsia="Arial" w:hAnsi="Arial" w:cs="Arial"/>
          <w:sz w:val="26"/>
          <w:szCs w:val="26"/>
          <w:lang w:eastAsia="en-US"/>
        </w:rPr>
      </w:pPr>
      <w:r w:rsidRPr="005255CF">
        <w:rPr>
          <w:rFonts w:ascii="Arial" w:eastAsia="Calibri" w:hAnsi="Arial" w:cs="Arial"/>
          <w:sz w:val="26"/>
          <w:szCs w:val="26"/>
          <w:lang w:eastAsia="en-US"/>
        </w:rPr>
        <w:t>Капитальные вложения в развитие и реконструкцию источников тепловой энергии по вариантам представлены в таблице 7.1. П</w:t>
      </w:r>
      <w:r w:rsidRPr="005255CF">
        <w:rPr>
          <w:rFonts w:ascii="Arial" w:eastAsia="Arial" w:hAnsi="Arial" w:cs="Arial"/>
          <w:sz w:val="26"/>
          <w:szCs w:val="26"/>
          <w:lang w:eastAsia="en-US"/>
        </w:rPr>
        <w:t>отребность в финансировании мероприятий по источникам тепловой энергии составляет 60,8 млн. рублей в ценах соответствующих лет.</w:t>
      </w:r>
    </w:p>
    <w:tbl>
      <w:tblPr>
        <w:tblW w:w="9340" w:type="dxa"/>
        <w:tblInd w:w="108" w:type="dxa"/>
        <w:tblLook w:val="04A0" w:firstRow="1" w:lastRow="0" w:firstColumn="1" w:lastColumn="0" w:noHBand="0" w:noVBand="1"/>
      </w:tblPr>
      <w:tblGrid>
        <w:gridCol w:w="3180"/>
        <w:gridCol w:w="1200"/>
        <w:gridCol w:w="960"/>
        <w:gridCol w:w="960"/>
        <w:gridCol w:w="960"/>
        <w:gridCol w:w="1120"/>
        <w:gridCol w:w="960"/>
      </w:tblGrid>
      <w:tr w:rsidR="003821C4" w:rsidRPr="003821C4" w:rsidTr="007D6DF9">
        <w:trPr>
          <w:trHeight w:val="780"/>
        </w:trPr>
        <w:tc>
          <w:tcPr>
            <w:tcW w:w="9340" w:type="dxa"/>
            <w:gridSpan w:val="7"/>
            <w:tcBorders>
              <w:top w:val="nil"/>
              <w:left w:val="nil"/>
              <w:bottom w:val="single" w:sz="4" w:space="0" w:color="auto"/>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Таблица 7.1 - Финансовые потребности в реализацию мероприятий по развитию источников тепловой энергии с учетом индексов-дефляторов, тыс. рублей</w:t>
            </w:r>
          </w:p>
        </w:tc>
      </w:tr>
      <w:tr w:rsidR="003821C4" w:rsidRPr="003821C4" w:rsidTr="007D6DF9">
        <w:trPr>
          <w:trHeight w:val="9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Мероприятия</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Затраты по ценам 2020г.</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2021</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2022</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2023</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2024-2028гг.</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Всего</w:t>
            </w:r>
          </w:p>
        </w:tc>
      </w:tr>
      <w:tr w:rsidR="003821C4" w:rsidRPr="003821C4" w:rsidTr="007D6DF9">
        <w:trPr>
          <w:trHeight w:val="183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Реконструкция котельной п. Усть-Юган (оборудование согласовать с ресурсоснабжающей организацией)</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9800,0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11108,0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12208,0</w:t>
            </w:r>
          </w:p>
        </w:tc>
      </w:tr>
      <w:tr w:rsidR="003821C4" w:rsidRPr="003821C4" w:rsidTr="007D6DF9">
        <w:trPr>
          <w:trHeight w:val="39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ПИР и ПСД</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i/>
                <w:iCs/>
                <w:sz w:val="22"/>
                <w:szCs w:val="22"/>
                <w:lang w:eastAsia="ru-RU"/>
              </w:rPr>
            </w:pPr>
            <w:r w:rsidRPr="003821C4">
              <w:rPr>
                <w:rFonts w:eastAsia="Times New Roman"/>
                <w:i/>
                <w:iCs/>
                <w:sz w:val="22"/>
                <w:szCs w:val="22"/>
                <w:lang w:eastAsia="ru-RU"/>
              </w:rPr>
              <w:t>1100,0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1100,0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1100,0</w:t>
            </w:r>
          </w:p>
        </w:tc>
      </w:tr>
      <w:tr w:rsidR="003821C4" w:rsidRPr="003821C4" w:rsidTr="007D6DF9">
        <w:trPr>
          <w:trHeight w:val="195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Реконструкция котельной п. Юганская Обь (оборудование согласовать с ресурсоснабжающей организацией)</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9800,0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11108,0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12208,0</w:t>
            </w:r>
          </w:p>
        </w:tc>
      </w:tr>
      <w:tr w:rsidR="003821C4" w:rsidRPr="003821C4" w:rsidTr="007D6DF9">
        <w:trPr>
          <w:trHeight w:val="39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ПИР и ПСД</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i/>
                <w:iCs/>
                <w:sz w:val="22"/>
                <w:szCs w:val="22"/>
                <w:lang w:eastAsia="ru-RU"/>
              </w:rPr>
            </w:pPr>
            <w:r w:rsidRPr="003821C4">
              <w:rPr>
                <w:rFonts w:eastAsia="Times New Roman"/>
                <w:i/>
                <w:iCs/>
                <w:sz w:val="22"/>
                <w:szCs w:val="22"/>
                <w:lang w:eastAsia="ru-RU"/>
              </w:rPr>
              <w:t>1100,0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1100,0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right"/>
              <w:rPr>
                <w:rFonts w:eastAsia="Times New Roman"/>
                <w:i/>
                <w:iCs/>
                <w:sz w:val="22"/>
                <w:szCs w:val="22"/>
                <w:lang w:eastAsia="ru-RU"/>
              </w:rPr>
            </w:pPr>
            <w:r w:rsidRPr="003821C4">
              <w:rPr>
                <w:rFonts w:eastAsia="Times New Roman"/>
                <w:i/>
                <w:iCs/>
                <w:sz w:val="22"/>
                <w:szCs w:val="22"/>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1100,0</w:t>
            </w:r>
          </w:p>
        </w:tc>
      </w:tr>
      <w:tr w:rsidR="003821C4" w:rsidRPr="003821C4" w:rsidTr="007D6DF9">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Итого</w:t>
            </w:r>
          </w:p>
        </w:tc>
        <w:tc>
          <w:tcPr>
            <w:tcW w:w="120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21800,0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0,0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2200,0</w:t>
            </w:r>
          </w:p>
        </w:tc>
        <w:tc>
          <w:tcPr>
            <w:tcW w:w="112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22216,0</w:t>
            </w:r>
          </w:p>
        </w:tc>
        <w:tc>
          <w:tcPr>
            <w:tcW w:w="960" w:type="dxa"/>
            <w:tcBorders>
              <w:top w:val="nil"/>
              <w:left w:val="nil"/>
              <w:bottom w:val="single" w:sz="4" w:space="0" w:color="auto"/>
              <w:right w:val="single" w:sz="4" w:space="0" w:color="auto"/>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r w:rsidRPr="003821C4">
              <w:rPr>
                <w:rFonts w:eastAsia="Times New Roman"/>
                <w:sz w:val="22"/>
                <w:szCs w:val="22"/>
                <w:lang w:eastAsia="ru-RU"/>
              </w:rPr>
              <w:t>26616,0</w:t>
            </w:r>
          </w:p>
        </w:tc>
      </w:tr>
      <w:tr w:rsidR="003821C4" w:rsidRPr="003821C4" w:rsidTr="007D6DF9">
        <w:trPr>
          <w:trHeight w:val="300"/>
        </w:trPr>
        <w:tc>
          <w:tcPr>
            <w:tcW w:w="318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sz w:val="22"/>
                <w:szCs w:val="22"/>
                <w:lang w:eastAsia="ru-RU"/>
              </w:rPr>
            </w:pPr>
          </w:p>
        </w:tc>
        <w:tc>
          <w:tcPr>
            <w:tcW w:w="120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112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r>
      <w:tr w:rsidR="003821C4" w:rsidRPr="003821C4" w:rsidTr="007D6DF9">
        <w:trPr>
          <w:trHeight w:val="450"/>
        </w:trPr>
        <w:tc>
          <w:tcPr>
            <w:tcW w:w="9340" w:type="dxa"/>
            <w:gridSpan w:val="7"/>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sz w:val="22"/>
                <w:szCs w:val="22"/>
                <w:lang w:eastAsia="ru-RU"/>
              </w:rPr>
            </w:pPr>
            <w:r w:rsidRPr="003821C4">
              <w:rPr>
                <w:rFonts w:ascii="Arial" w:eastAsia="Times New Roman" w:hAnsi="Arial" w:cs="Arial"/>
                <w:sz w:val="22"/>
                <w:szCs w:val="22"/>
                <w:lang w:eastAsia="ru-RU"/>
              </w:rPr>
              <w:t>* Объемы инвестиций  должны быть уточнены при разработке проектно-сметной документации</w:t>
            </w:r>
          </w:p>
        </w:tc>
      </w:tr>
      <w:tr w:rsidR="003821C4" w:rsidRPr="003821C4" w:rsidTr="007D6DF9">
        <w:trPr>
          <w:trHeight w:val="285"/>
        </w:trPr>
        <w:tc>
          <w:tcPr>
            <w:tcW w:w="318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sz w:val="22"/>
                <w:szCs w:val="22"/>
                <w:lang w:eastAsia="ru-RU"/>
              </w:rPr>
            </w:pPr>
          </w:p>
        </w:tc>
        <w:tc>
          <w:tcPr>
            <w:tcW w:w="120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112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c>
          <w:tcPr>
            <w:tcW w:w="960" w:type="dxa"/>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jc w:val="center"/>
              <w:rPr>
                <w:rFonts w:eastAsia="Times New Roman"/>
                <w:lang w:eastAsia="ru-RU"/>
              </w:rPr>
            </w:pPr>
          </w:p>
        </w:tc>
      </w:tr>
      <w:tr w:rsidR="003821C4" w:rsidRPr="003821C4" w:rsidTr="007D6DF9">
        <w:trPr>
          <w:trHeight w:val="585"/>
        </w:trPr>
        <w:tc>
          <w:tcPr>
            <w:tcW w:w="9340" w:type="dxa"/>
            <w:gridSpan w:val="7"/>
            <w:tcBorders>
              <w:top w:val="nil"/>
              <w:left w:val="nil"/>
              <w:bottom w:val="nil"/>
              <w:right w:val="nil"/>
            </w:tcBorders>
            <w:shd w:val="clear" w:color="auto" w:fill="auto"/>
            <w:vAlign w:val="center"/>
            <w:hideMark/>
          </w:tcPr>
          <w:p w:rsidR="003821C4" w:rsidRPr="003821C4" w:rsidRDefault="003821C4" w:rsidP="003821C4">
            <w:pPr>
              <w:widowControl/>
              <w:autoSpaceDE/>
              <w:autoSpaceDN/>
              <w:adjustRightInd/>
              <w:rPr>
                <w:rFonts w:ascii="Arial" w:eastAsia="Times New Roman" w:hAnsi="Arial" w:cs="Arial"/>
                <w:sz w:val="22"/>
                <w:szCs w:val="22"/>
                <w:lang w:eastAsia="ru-RU"/>
              </w:rPr>
            </w:pPr>
            <w:r w:rsidRPr="003821C4">
              <w:rPr>
                <w:rFonts w:ascii="Arial" w:eastAsia="Times New Roman" w:hAnsi="Arial" w:cs="Arial"/>
                <w:sz w:val="22"/>
                <w:szCs w:val="22"/>
                <w:lang w:eastAsia="ru-RU"/>
              </w:rPr>
              <w:t xml:space="preserve">* Тип, марку и технические характеристики теплотехнического оборудования уточнить на стадии </w:t>
            </w:r>
            <w:proofErr w:type="spellStart"/>
            <w:r w:rsidRPr="003821C4">
              <w:rPr>
                <w:rFonts w:ascii="Arial" w:eastAsia="Times New Roman" w:hAnsi="Arial" w:cs="Arial"/>
                <w:sz w:val="22"/>
                <w:szCs w:val="22"/>
                <w:lang w:eastAsia="ru-RU"/>
              </w:rPr>
              <w:t>проетирования</w:t>
            </w:r>
            <w:proofErr w:type="spellEnd"/>
            <w:r w:rsidRPr="003821C4">
              <w:rPr>
                <w:rFonts w:ascii="Arial" w:eastAsia="Times New Roman" w:hAnsi="Arial" w:cs="Arial"/>
                <w:sz w:val="22"/>
                <w:szCs w:val="22"/>
                <w:lang w:eastAsia="ru-RU"/>
              </w:rPr>
              <w:t>.</w:t>
            </w:r>
          </w:p>
        </w:tc>
      </w:tr>
    </w:tbl>
    <w:p w:rsidR="007D6DF9" w:rsidRDefault="007D6DF9" w:rsidP="005255CF">
      <w:pPr>
        <w:widowControl/>
        <w:autoSpaceDE/>
        <w:autoSpaceDN/>
        <w:adjustRightInd/>
        <w:ind w:firstLine="851"/>
        <w:jc w:val="both"/>
        <w:rPr>
          <w:rFonts w:ascii="Arial" w:eastAsia="Times New Roman" w:hAnsi="Arial" w:cs="Arial"/>
          <w:sz w:val="26"/>
          <w:szCs w:val="26"/>
          <w:lang w:eastAsia="ru-RU"/>
        </w:rPr>
      </w:pPr>
      <w:bookmarkStart w:id="53" w:name="_Toc401042938"/>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53"/>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Предложения по инвестициям в строительство и реконструкцию тепловых сетей сформированы на основе мероприятий, прописанных в разделе 5 «Предложение по строительству и реконструкции тепловых сетей и сооружений на них».</w:t>
      </w:r>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w:t>
      </w:r>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Предложение мероприятий в Схеме теплоснабжения определяется их экономической эффективностью, необходимостью их реализации (исчерпание эксплуатационного ресурса).</w:t>
      </w:r>
    </w:p>
    <w:p w:rsidR="005255CF" w:rsidRPr="005255CF" w:rsidRDefault="005255CF" w:rsidP="005255CF">
      <w:pPr>
        <w:widowControl/>
        <w:autoSpaceDE/>
        <w:autoSpaceDN/>
        <w:adjustRightInd/>
        <w:ind w:firstLine="851"/>
        <w:jc w:val="both"/>
        <w:rPr>
          <w:rFonts w:ascii="Arial" w:eastAsia="Arial" w:hAnsi="Arial" w:cs="Arial"/>
          <w:sz w:val="26"/>
          <w:szCs w:val="26"/>
          <w:lang w:eastAsia="en-US"/>
        </w:rPr>
      </w:pPr>
      <w:r w:rsidRPr="005255CF">
        <w:rPr>
          <w:rFonts w:ascii="Arial" w:eastAsia="Calibri" w:hAnsi="Arial" w:cs="Arial"/>
          <w:sz w:val="26"/>
          <w:szCs w:val="26"/>
          <w:lang w:eastAsia="en-US"/>
        </w:rPr>
        <w:t>Капитальные вложения в развитие и реконструкцию тепловых сетей представлены в таблице 7.2. П</w:t>
      </w:r>
      <w:r w:rsidRPr="005255CF">
        <w:rPr>
          <w:rFonts w:ascii="Arial" w:eastAsia="Arial" w:hAnsi="Arial" w:cs="Arial"/>
          <w:sz w:val="26"/>
          <w:szCs w:val="26"/>
          <w:lang w:eastAsia="en-US"/>
        </w:rPr>
        <w:t>отребность в финансировании мероприятий по тепловым сетям 230,5 млн. рублей.</w:t>
      </w:r>
    </w:p>
    <w:p w:rsidR="00A97FB4" w:rsidRDefault="00A97FB4" w:rsidP="005255CF">
      <w:pPr>
        <w:widowControl/>
        <w:autoSpaceDE/>
        <w:autoSpaceDN/>
        <w:adjustRightInd/>
        <w:rPr>
          <w:rFonts w:ascii="Arial" w:eastAsia="Arial" w:hAnsi="Arial" w:cs="Arial"/>
          <w:sz w:val="26"/>
          <w:szCs w:val="26"/>
          <w:lang w:eastAsia="en-US"/>
        </w:rPr>
      </w:pPr>
    </w:p>
    <w:p w:rsidR="005255CF" w:rsidRPr="005255CF" w:rsidRDefault="005255CF" w:rsidP="005255CF">
      <w:pPr>
        <w:widowControl/>
        <w:autoSpaceDE/>
        <w:autoSpaceDN/>
        <w:adjustRightInd/>
        <w:rPr>
          <w:rFonts w:ascii="Arial" w:eastAsia="Arial" w:hAnsi="Arial" w:cs="Arial"/>
          <w:sz w:val="26"/>
          <w:szCs w:val="26"/>
          <w:lang w:eastAsia="en-US"/>
        </w:rPr>
      </w:pPr>
      <w:r w:rsidRPr="005255CF">
        <w:rPr>
          <w:rFonts w:ascii="Arial" w:eastAsia="Arial" w:hAnsi="Arial" w:cs="Arial"/>
          <w:sz w:val="26"/>
          <w:szCs w:val="26"/>
          <w:lang w:eastAsia="en-US"/>
        </w:rPr>
        <w:t xml:space="preserve">Таблица 7.2 - Финансовые потребности в реализацию проектов по развитию системы теплоснабжения в части тепловых сетей с учетом индексов-дефляторов, тыс. руб. </w:t>
      </w:r>
    </w:p>
    <w:p w:rsidR="005255CF" w:rsidRPr="005255CF" w:rsidRDefault="005255CF" w:rsidP="005255CF">
      <w:pPr>
        <w:widowControl/>
        <w:autoSpaceDE/>
        <w:autoSpaceDN/>
        <w:adjustRightInd/>
        <w:rPr>
          <w:rFonts w:ascii="Arial" w:eastAsia="Arial" w:hAnsi="Arial" w:cs="Arial"/>
          <w:sz w:val="26"/>
          <w:szCs w:val="26"/>
          <w:lang w:eastAsia="en-US"/>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9"/>
        <w:gridCol w:w="807"/>
        <w:gridCol w:w="727"/>
        <w:gridCol w:w="727"/>
        <w:gridCol w:w="727"/>
        <w:gridCol w:w="727"/>
        <w:gridCol w:w="727"/>
        <w:gridCol w:w="570"/>
        <w:gridCol w:w="570"/>
        <w:gridCol w:w="648"/>
        <w:gridCol w:w="531"/>
        <w:gridCol w:w="531"/>
        <w:gridCol w:w="805"/>
      </w:tblGrid>
      <w:tr w:rsidR="005255CF" w:rsidRPr="005255CF" w:rsidTr="005255CF">
        <w:trPr>
          <w:cantSplit/>
          <w:tblHeader/>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Мероприятия</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Затраты по ценам 2014г.</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2019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2021</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2028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Всего</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Строительство новых тепловых сетей п. Усть-Юган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1217,9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572,6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967,2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51,8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244,5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1836,1</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Реконструкция тепловых сетей п</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32431,5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6803,2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7177,4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7414,2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7265,9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7774,6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563,0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36998,3</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Перекладка тепловых сетей с изменением диаметра п</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7226,7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1488,2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1570,1</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1621,9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1589,4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1700,7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295,8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8266,1</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Реконструкция тепловых сетей и сетей ГВС ст</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12723,2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3189,0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3364,4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3475,4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3405,9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878,5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14313,2</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Перекладка тепловых сетей и сетей ГВС с изменением диаметра ст</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8973,3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2126,0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2242,9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2316,9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2270,6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1182,3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10138,7</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Строительство новых тепловых сетей п. Юганская Обь</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3996,8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1498,5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525,3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738,8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207,2</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2079,3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5049,1</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Реконструкция тепловых сетей п.Юганская Обь</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41272,9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21260,0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11214,7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11214,7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1474,6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45163,9</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Перекладка тепловых сетей с изменением диаметра п.Юганская Обь</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23756,8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12224,5</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6448,4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6448,4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876,7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25998,0</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Установка электроводонагревателей для потребителей п</w:t>
            </w:r>
            <w:proofErr w:type="gramStart"/>
            <w:r w:rsidRPr="005255CF">
              <w:rPr>
                <w:rFonts w:ascii="Arial" w:eastAsia="Times New Roman" w:hAnsi="Arial" w:cs="Arial"/>
                <w:sz w:val="22"/>
                <w:szCs w:val="22"/>
                <w:lang w:eastAsia="ru-RU"/>
              </w:rPr>
              <w:t>.У</w:t>
            </w:r>
            <w:proofErr w:type="gramEnd"/>
            <w:r w:rsidRPr="005255CF">
              <w:rPr>
                <w:rFonts w:ascii="Arial" w:eastAsia="Times New Roman" w:hAnsi="Arial" w:cs="Arial"/>
                <w:sz w:val="22"/>
                <w:szCs w:val="22"/>
                <w:lang w:eastAsia="ru-RU"/>
              </w:rPr>
              <w:t>сть-Юган</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1460,6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1745,0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1745,0</w:t>
            </w:r>
          </w:p>
        </w:tc>
      </w:tr>
      <w:tr w:rsidR="005255CF" w:rsidRPr="005255CF" w:rsidTr="005255CF">
        <w:trPr>
          <w:cantSplit/>
        </w:trPr>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Установка электроводонагревателей для потребителей п.Юганская Обь</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3781,9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4681,0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sz w:val="22"/>
                <w:szCs w:val="22"/>
                <w:lang w:eastAsia="ru-RU"/>
              </w:rPr>
            </w:pPr>
            <w:r w:rsidRPr="005255CF">
              <w:rPr>
                <w:rFonts w:ascii="Arial" w:eastAsia="Times New Roman" w:hAnsi="Arial" w:cs="Arial"/>
                <w:sz w:val="22"/>
                <w:szCs w:val="22"/>
                <w:lang w:eastAsia="ru-RU"/>
              </w:rPr>
              <w:t> </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4681,0</w:t>
            </w:r>
          </w:p>
        </w:tc>
      </w:tr>
      <w:tr w:rsidR="005255CF" w:rsidRPr="005255CF" w:rsidTr="005255CF">
        <w:trPr>
          <w:cantSplit/>
        </w:trPr>
        <w:tc>
          <w:tcPr>
            <w:tcW w:w="0" w:type="auto"/>
            <w:shd w:val="clear" w:color="auto" w:fill="auto"/>
            <w:noWrap/>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Итого</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136841,6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48589,4</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32017,9</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37697,8</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19200,7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13242,1</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910,6</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451,7</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2079,3</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0,0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0,0</w:t>
            </w:r>
          </w:p>
        </w:tc>
        <w:tc>
          <w:tcPr>
            <w:tcW w:w="0" w:type="auto"/>
            <w:shd w:val="clear" w:color="auto" w:fill="auto"/>
            <w:vAlign w:val="center"/>
          </w:tcPr>
          <w:p w:rsidR="005255CF" w:rsidRPr="005255CF" w:rsidRDefault="005255CF" w:rsidP="005255CF">
            <w:pPr>
              <w:widowControl/>
              <w:autoSpaceDE/>
              <w:autoSpaceDN/>
              <w:adjustRightInd/>
              <w:jc w:val="center"/>
              <w:rPr>
                <w:rFonts w:ascii="Arial" w:eastAsia="Times New Roman" w:hAnsi="Arial" w:cs="Arial"/>
                <w:b/>
                <w:bCs/>
                <w:sz w:val="22"/>
                <w:szCs w:val="22"/>
                <w:lang w:eastAsia="ru-RU"/>
              </w:rPr>
            </w:pPr>
            <w:r w:rsidRPr="005255CF">
              <w:rPr>
                <w:rFonts w:ascii="Arial" w:eastAsia="Times New Roman" w:hAnsi="Arial" w:cs="Arial"/>
                <w:b/>
                <w:bCs/>
                <w:sz w:val="22"/>
                <w:szCs w:val="22"/>
                <w:lang w:eastAsia="ru-RU"/>
              </w:rPr>
              <w:t>154189,4</w:t>
            </w:r>
          </w:p>
        </w:tc>
      </w:tr>
    </w:tbl>
    <w:p w:rsidR="005255CF" w:rsidRPr="005255CF" w:rsidRDefault="005255CF" w:rsidP="005255CF">
      <w:pPr>
        <w:widowControl/>
        <w:autoSpaceDE/>
        <w:autoSpaceDN/>
        <w:adjustRightInd/>
        <w:rPr>
          <w:rFonts w:ascii="Arial" w:eastAsia="Arial" w:hAnsi="Arial" w:cs="Arial"/>
          <w:sz w:val="26"/>
          <w:szCs w:val="26"/>
          <w:lang w:eastAsia="en-US"/>
        </w:rPr>
      </w:pPr>
    </w:p>
    <w:p w:rsidR="005255CF" w:rsidRPr="005255CF" w:rsidRDefault="005255CF" w:rsidP="005255CF">
      <w:pPr>
        <w:widowControl/>
        <w:autoSpaceDE/>
        <w:autoSpaceDN/>
        <w:adjustRightInd/>
        <w:ind w:left="93"/>
        <w:rPr>
          <w:rFonts w:ascii="Arial" w:eastAsia="Arial" w:hAnsi="Arial" w:cs="Arial"/>
          <w:sz w:val="26"/>
          <w:szCs w:val="26"/>
          <w:lang w:eastAsia="en-US"/>
        </w:rPr>
      </w:pPr>
      <w:r w:rsidRPr="005255CF">
        <w:rPr>
          <w:rFonts w:ascii="Arial" w:eastAsia="Times New Roman" w:hAnsi="Arial" w:cs="Arial"/>
          <w:sz w:val="22"/>
          <w:szCs w:val="22"/>
          <w:lang w:eastAsia="ru-RU"/>
        </w:rPr>
        <w:t>* Объемы инвестиций должны быть уточнены при разработке проектно-сметной документации</w:t>
      </w:r>
    </w:p>
    <w:p w:rsidR="005255CF" w:rsidRPr="005255CF" w:rsidRDefault="005255CF" w:rsidP="005255CF">
      <w:pPr>
        <w:widowControl/>
        <w:autoSpaceDE/>
        <w:autoSpaceDN/>
        <w:adjustRightInd/>
        <w:rPr>
          <w:rFonts w:ascii="Arial" w:eastAsia="Arial" w:hAnsi="Arial" w:cs="Arial"/>
          <w:sz w:val="26"/>
          <w:szCs w:val="26"/>
          <w:lang w:eastAsia="en-US"/>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4" w:name="_Toc401042939"/>
      <w:r w:rsidRPr="005255CF">
        <w:rPr>
          <w:rFonts w:ascii="Arial" w:eastAsia="Times New Roman" w:hAnsi="Arial" w:cs="Arial"/>
          <w:sz w:val="26"/>
          <w:szCs w:val="26"/>
          <w:lang w:eastAsia="ru-RU"/>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5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предлагается.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5" w:name="_Toc401042940"/>
      <w:r w:rsidRPr="005255CF">
        <w:rPr>
          <w:rFonts w:ascii="Arial" w:eastAsia="Times New Roman" w:hAnsi="Arial" w:cs="Arial"/>
          <w:sz w:val="26"/>
          <w:szCs w:val="26"/>
          <w:lang w:eastAsia="ru-RU"/>
        </w:rPr>
        <w:t>7.4. Общий объем финансирования</w:t>
      </w:r>
      <w:bookmarkEnd w:id="55"/>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Общие финансовые потребности в реализацию мероприятий по развитию системы теплоснабжения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представлены в таблице 7.3.</w:t>
      </w:r>
    </w:p>
    <w:p w:rsidR="005255CF" w:rsidRPr="005255CF" w:rsidRDefault="005255CF" w:rsidP="005255CF">
      <w:pPr>
        <w:widowControl/>
        <w:autoSpaceDE/>
        <w:autoSpaceDN/>
        <w:adjustRightInd/>
        <w:rPr>
          <w:rFonts w:ascii="Arial" w:eastAsia="Times New Roman" w:hAnsi="Arial" w:cs="Arial"/>
          <w:sz w:val="26"/>
          <w:szCs w:val="26"/>
          <w:lang w:eastAsia="ru-RU"/>
        </w:rPr>
        <w:sectPr w:rsidR="005255CF" w:rsidRPr="005255CF" w:rsidSect="005255CF">
          <w:pgSz w:w="11906" w:h="16838"/>
          <w:pgMar w:top="1134" w:right="707" w:bottom="1134" w:left="1276" w:header="708" w:footer="708" w:gutter="0"/>
          <w:cols w:space="708"/>
          <w:docGrid w:linePitch="360"/>
        </w:sectPr>
      </w:pPr>
    </w:p>
    <w:p w:rsidR="003821C4" w:rsidRDefault="007D6DF9" w:rsidP="005255CF">
      <w:pPr>
        <w:widowControl/>
        <w:autoSpaceDE/>
        <w:autoSpaceDN/>
        <w:adjustRightInd/>
        <w:jc w:val="center"/>
        <w:rPr>
          <w:rFonts w:ascii="Arial" w:eastAsia="Times New Roman" w:hAnsi="Arial" w:cs="Arial"/>
          <w:b/>
          <w:bCs/>
          <w:sz w:val="22"/>
          <w:szCs w:val="22"/>
          <w:lang w:eastAsia="ru-RU"/>
        </w:rPr>
        <w:sectPr w:rsidR="003821C4" w:rsidSect="003821C4">
          <w:pgSz w:w="11920" w:h="16840"/>
          <w:pgMar w:top="438" w:right="851" w:bottom="1418" w:left="1134" w:header="526" w:footer="542" w:gutter="0"/>
          <w:cols w:space="720"/>
          <w:docGrid w:linePitch="360"/>
        </w:sectPr>
      </w:pPr>
      <w:r>
        <w:rPr>
          <w:rFonts w:ascii="Arial" w:eastAsia="Times New Roman" w:hAnsi="Arial" w:cs="Arial"/>
          <w:b/>
          <w:bCs/>
          <w:noProof/>
          <w:sz w:val="22"/>
          <w:szCs w:val="22"/>
          <w:lang w:eastAsia="ru-RU"/>
        </w:rPr>
        <w:drawing>
          <wp:inline distT="0" distB="0" distL="0" distR="0">
            <wp:extent cx="6308725" cy="877223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8725" cy="8772234"/>
                    </a:xfrm>
                    <a:prstGeom prst="rect">
                      <a:avLst/>
                    </a:prstGeom>
                    <a:noFill/>
                    <a:ln>
                      <a:noFill/>
                    </a:ln>
                  </pic:spPr>
                </pic:pic>
              </a:graphicData>
            </a:graphic>
          </wp:inline>
        </w:drawing>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56" w:name="_Toc401042941"/>
      <w:r w:rsidRPr="005255CF">
        <w:rPr>
          <w:rFonts w:ascii="Arial" w:eastAsia="Times New Roman" w:hAnsi="Arial" w:cs="Arial"/>
          <w:sz w:val="26"/>
          <w:szCs w:val="26"/>
          <w:lang w:eastAsia="ru-RU"/>
        </w:rPr>
        <w:t xml:space="preserve">Раздел 8 Решение об определении </w:t>
      </w:r>
      <w:proofErr w:type="gramStart"/>
      <w:r w:rsidRPr="005255CF">
        <w:rPr>
          <w:rFonts w:ascii="Arial" w:eastAsia="Times New Roman" w:hAnsi="Arial" w:cs="Arial"/>
          <w:sz w:val="26"/>
          <w:szCs w:val="26"/>
          <w:lang w:eastAsia="ru-RU"/>
        </w:rPr>
        <w:t>единой</w:t>
      </w:r>
      <w:proofErr w:type="gramEnd"/>
      <w:r w:rsidRPr="005255CF">
        <w:rPr>
          <w:rFonts w:ascii="Arial" w:eastAsia="Times New Roman" w:hAnsi="Arial" w:cs="Arial"/>
          <w:sz w:val="26"/>
          <w:szCs w:val="26"/>
          <w:lang w:eastAsia="ru-RU"/>
        </w:rPr>
        <w:t xml:space="preserve"> теплоснабжающей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организации (организаций)</w:t>
      </w:r>
      <w:bookmarkEnd w:id="56"/>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7" w:name="_Toc387855000"/>
      <w:bookmarkStart w:id="58" w:name="_Toc401042942"/>
      <w:r w:rsidRPr="005255CF">
        <w:rPr>
          <w:rFonts w:ascii="Arial" w:eastAsia="Times New Roman" w:hAnsi="Arial" w:cs="Arial"/>
          <w:sz w:val="26"/>
          <w:szCs w:val="26"/>
          <w:lang w:eastAsia="ru-RU"/>
        </w:rPr>
        <w:t>8.1.Общие сведения</w:t>
      </w:r>
      <w:bookmarkEnd w:id="57"/>
      <w:bookmarkEnd w:id="58"/>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Понятие «Единая теплоснабжающая организация» введено Федеральным законом от 27.07.2010г. №190 «О теплоснабжении» (далее ФЗ-190).</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соответствии со ст.2 ФЗ-190 единая теплоснабжающая организация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Федерального закона №190 «О теплоснабжении», орган местного самоуправления муниципального образования.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Для присвоения организации статуса ЕТО на территории муниципального образования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w:t>
      </w:r>
      <w:proofErr w:type="gramStart"/>
      <w:r w:rsidRPr="005255CF">
        <w:rPr>
          <w:rFonts w:ascii="Arial" w:eastAsia="Times New Roman" w:hAnsi="Arial" w:cs="Arial"/>
          <w:sz w:val="26"/>
          <w:szCs w:val="26"/>
          <w:lang w:eastAsia="ru-RU"/>
        </w:rPr>
        <w:t>и</w:t>
      </w:r>
      <w:proofErr w:type="gramEnd"/>
      <w:r w:rsidRPr="005255CF">
        <w:rPr>
          <w:rFonts w:ascii="Arial" w:eastAsia="Times New Roman" w:hAnsi="Arial" w:cs="Arial"/>
          <w:sz w:val="26"/>
          <w:szCs w:val="26"/>
          <w:lang w:eastAsia="ru-RU"/>
        </w:rPr>
        <w:t xml:space="preserve">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Уполномоченные органы обязаны в течени</w:t>
      </w:r>
      <w:proofErr w:type="gramStart"/>
      <w:r w:rsidRPr="005255CF">
        <w:rPr>
          <w:rFonts w:ascii="Arial" w:eastAsia="Times New Roman" w:hAnsi="Arial" w:cs="Arial"/>
          <w:sz w:val="26"/>
          <w:szCs w:val="26"/>
          <w:lang w:eastAsia="ru-RU"/>
        </w:rPr>
        <w:t>и</w:t>
      </w:r>
      <w:proofErr w:type="gramEnd"/>
      <w:r w:rsidRPr="005255CF">
        <w:rPr>
          <w:rFonts w:ascii="Arial" w:eastAsia="Times New Roman" w:hAnsi="Arial" w:cs="Arial"/>
          <w:sz w:val="26"/>
          <w:szCs w:val="26"/>
          <w:lang w:eastAsia="ru-RU"/>
        </w:rPr>
        <w:t xml:space="preserve"> трех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присваивается указанному лицу. В случае</w:t>
      </w:r>
      <w:proofErr w:type="gramStart"/>
      <w:r w:rsidRPr="005255CF">
        <w:rPr>
          <w:rFonts w:ascii="Arial" w:eastAsia="Times New Roman" w:hAnsi="Arial" w:cs="Arial"/>
          <w:sz w:val="26"/>
          <w:szCs w:val="26"/>
          <w:lang w:eastAsia="ru-RU"/>
        </w:rPr>
        <w:t>,</w:t>
      </w:r>
      <w:proofErr w:type="gramEnd"/>
      <w:r w:rsidRPr="005255CF">
        <w:rPr>
          <w:rFonts w:ascii="Arial" w:eastAsia="Times New Roman" w:hAnsi="Arial" w:cs="Arial"/>
          <w:sz w:val="26"/>
          <w:szCs w:val="26"/>
          <w:lang w:eastAsia="ru-RU"/>
        </w:rPr>
        <w:t xml:space="preserve">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7-10 ПП РФ №808 от 08.08.2012 г.</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Согласно п.7 ПП РФ №808 от 08.08.2012 г. устанавливаются следующие критерии определения ЕТО:</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-размер собственного капитала;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-способность в лучшей мере обеспечить надежность теплоснабжения в соответствующей системе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Times New Roman" w:hAnsi="Arial" w:cs="Arial"/>
          <w:sz w:val="26"/>
          <w:szCs w:val="26"/>
          <w:lang w:eastAsia="ru-RU"/>
        </w:rPr>
        <w:t>В случае</w:t>
      </w:r>
      <w:proofErr w:type="gramStart"/>
      <w:r w:rsidRPr="005255CF">
        <w:rPr>
          <w:rFonts w:ascii="Arial" w:eastAsia="Times New Roman" w:hAnsi="Arial" w:cs="Arial"/>
          <w:sz w:val="26"/>
          <w:szCs w:val="26"/>
          <w:lang w:eastAsia="ru-RU"/>
        </w:rPr>
        <w:t>,</w:t>
      </w:r>
      <w:proofErr w:type="gramEnd"/>
      <w:r w:rsidRPr="005255CF">
        <w:rPr>
          <w:rFonts w:ascii="Arial" w:eastAsia="Times New Roman" w:hAnsi="Arial" w:cs="Arial"/>
          <w:sz w:val="26"/>
          <w:szCs w:val="26"/>
          <w:lang w:eastAsia="ru-RU"/>
        </w:rPr>
        <w:t xml:space="preserve">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w:t>
      </w:r>
      <w:proofErr w:type="gramStart"/>
      <w:r w:rsidRPr="005255CF">
        <w:rPr>
          <w:rFonts w:ascii="Arial" w:eastAsia="Times New Roman" w:hAnsi="Arial" w:cs="Arial"/>
          <w:sz w:val="26"/>
          <w:szCs w:val="26"/>
          <w:lang w:eastAsia="ru-RU"/>
        </w:rPr>
        <w:t>указанных</w:t>
      </w:r>
      <w:proofErr w:type="gramEnd"/>
      <w:r w:rsidRPr="005255CF">
        <w:rPr>
          <w:rFonts w:ascii="Arial" w:eastAsia="Times New Roman" w:hAnsi="Arial" w:cs="Arial"/>
          <w:sz w:val="26"/>
          <w:szCs w:val="26"/>
          <w:lang w:eastAsia="ru-RU"/>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Обязанности ЕТО установлены ПП РФ №808 от 08.08.2012. В соответствии с п.12 данного постановления ЕТО </w:t>
      </w:r>
      <w:proofErr w:type="gramStart"/>
      <w:r w:rsidRPr="005255CF">
        <w:rPr>
          <w:rFonts w:ascii="Arial" w:eastAsia="Times New Roman" w:hAnsi="Arial" w:cs="Arial"/>
          <w:sz w:val="26"/>
          <w:szCs w:val="26"/>
          <w:lang w:eastAsia="ru-RU"/>
        </w:rPr>
        <w:t>обязана</w:t>
      </w:r>
      <w:proofErr w:type="gramEnd"/>
      <w:r w:rsidRPr="005255CF">
        <w:rPr>
          <w:rFonts w:ascii="Arial" w:eastAsia="Times New Roman" w:hAnsi="Arial" w:cs="Arial"/>
          <w:sz w:val="26"/>
          <w:szCs w:val="26"/>
          <w:lang w:eastAsia="ru-RU"/>
        </w:rPr>
        <w:t>:</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w:t>
      </w:r>
      <w:r w:rsidRPr="005255CF">
        <w:rPr>
          <w:rFonts w:ascii="Arial" w:eastAsia="Times New Roman" w:hAnsi="Arial" w:cs="Arial"/>
          <w:sz w:val="26"/>
          <w:szCs w:val="26"/>
          <w:lang w:eastAsia="ru-RU"/>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Границы зоны деятельности ЕТО в соответствии с п.19 Правил организации теплоснабжения могут быть изменены в следующих случаях:</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w:t>
      </w:r>
      <w:r w:rsidRPr="005255CF">
        <w:rPr>
          <w:rFonts w:ascii="Arial" w:eastAsia="Times New Roman" w:hAnsi="Arial" w:cs="Arial"/>
          <w:sz w:val="26"/>
          <w:szCs w:val="26"/>
          <w:lang w:eastAsia="ru-RU"/>
        </w:rPr>
        <w:t xml:space="preserve"> технологическое объединение или разделение систем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Согласно п.4 ПП РФ от 08.08.2012 г. №808 в проекте Схемы теплоснабжения должны быть определены границы зоны (зон) деятельности единой теплоснабжающей организации (организаций). Границы зон (зон) деятельности единой теплоснабжающей организации (организаций) определяются границами системы теплоснабжения.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В случае если на территории городского округа существуют несколько систем теплоснабжения, уполномоченные органы вправе:</w:t>
      </w:r>
    </w:p>
    <w:p w:rsidR="005255CF" w:rsidRPr="005255CF" w:rsidRDefault="005255CF" w:rsidP="005255CF">
      <w:pPr>
        <w:widowControl/>
        <w:autoSpaceDE/>
        <w:autoSpaceDN/>
        <w:adjustRightInd/>
        <w:ind w:firstLine="851"/>
        <w:jc w:val="both"/>
        <w:rPr>
          <w:rFonts w:ascii="Arial" w:eastAsia="Calibri"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Courier New" w:hAnsi="Arial" w:cs="Arial"/>
          <w:sz w:val="26"/>
          <w:szCs w:val="26"/>
          <w:lang w:eastAsia="ru-RU"/>
        </w:rPr>
        <w:t xml:space="preserve">– </w:t>
      </w:r>
      <w:r w:rsidRPr="005255CF">
        <w:rPr>
          <w:rFonts w:ascii="Arial" w:eastAsia="Times New Roman" w:hAnsi="Arial" w:cs="Arial"/>
          <w:sz w:val="26"/>
          <w:szCs w:val="26"/>
          <w:lang w:eastAsia="ru-RU"/>
        </w:rPr>
        <w:t>определить на несколько систем теплоснабжения единую теплоснабжающую организацию.</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59" w:name="_Toc387855001"/>
      <w:bookmarkStart w:id="60" w:name="_Toc401042943"/>
      <w:r w:rsidRPr="005255CF">
        <w:rPr>
          <w:rFonts w:ascii="Arial" w:eastAsia="Times New Roman" w:hAnsi="Arial" w:cs="Arial"/>
          <w:sz w:val="26"/>
          <w:szCs w:val="26"/>
          <w:lang w:eastAsia="ru-RU"/>
        </w:rPr>
        <w:t xml:space="preserve">8.2. Определение границ зоны (зон) деятельности ЕТО в </w:t>
      </w:r>
      <w:bookmarkEnd w:id="59"/>
      <w:r w:rsidRPr="005255CF">
        <w:rPr>
          <w:rFonts w:ascii="Arial" w:eastAsia="Times New Roman" w:hAnsi="Arial" w:cs="Arial"/>
          <w:sz w:val="26"/>
          <w:szCs w:val="26"/>
          <w:lang w:eastAsia="ru-RU"/>
        </w:rPr>
        <w:t>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w:t>
      </w:r>
      <w:bookmarkEnd w:id="60"/>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В систему теплоснабжения сельского поселения входят три водогрейных котельных. Реестр котельных, расположенных в с.п. Усть-Юган представлен в табл.8.1.</w:t>
      </w:r>
    </w:p>
    <w:p w:rsidR="005255CF" w:rsidRPr="005255CF" w:rsidRDefault="005255CF" w:rsidP="005255CF">
      <w:pPr>
        <w:widowControl/>
        <w:autoSpaceDE/>
        <w:autoSpaceDN/>
        <w:adjustRightInd/>
        <w:jc w:val="center"/>
        <w:rPr>
          <w:rFonts w:ascii="Arial" w:eastAsia="Calibri" w:hAnsi="Arial" w:cs="Arial"/>
          <w:sz w:val="26"/>
          <w:szCs w:val="26"/>
          <w:lang w:eastAsia="en-US"/>
        </w:rPr>
      </w:pPr>
      <w:r w:rsidRPr="005255CF">
        <w:rPr>
          <w:rFonts w:ascii="Arial" w:eastAsia="Calibri" w:hAnsi="Arial" w:cs="Arial"/>
          <w:sz w:val="26"/>
          <w:szCs w:val="26"/>
          <w:lang w:eastAsia="en-US"/>
        </w:rPr>
        <w:t>Таблица 8.1. – Реестр котельных, расположенных в с.п. Усть-Юган</w:t>
      </w:r>
    </w:p>
    <w:tbl>
      <w:tblPr>
        <w:tblW w:w="0" w:type="auto"/>
        <w:tblLook w:val="04A0" w:firstRow="1" w:lastRow="0" w:firstColumn="1" w:lastColumn="0" w:noHBand="0" w:noVBand="1"/>
      </w:tblPr>
      <w:tblGrid>
        <w:gridCol w:w="817"/>
        <w:gridCol w:w="4323"/>
        <w:gridCol w:w="2339"/>
        <w:gridCol w:w="2268"/>
      </w:tblGrid>
      <w:tr w:rsidR="005255CF" w:rsidRPr="005255CF" w:rsidTr="005255CF">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w:t>
            </w:r>
          </w:p>
        </w:tc>
        <w:tc>
          <w:tcPr>
            <w:tcW w:w="43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Наименование источника</w:t>
            </w:r>
          </w:p>
        </w:tc>
        <w:tc>
          <w:tcPr>
            <w:tcW w:w="4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Организация, владеющая на праве собственности или ином законном основании</w:t>
            </w:r>
          </w:p>
        </w:tc>
      </w:tr>
      <w:tr w:rsidR="005255CF" w:rsidRPr="005255CF" w:rsidTr="005255C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Источниками тепловой энергии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Тепловыми сетями</w:t>
            </w:r>
          </w:p>
        </w:tc>
      </w:tr>
      <w:tr w:rsidR="005255CF" w:rsidRPr="005255CF" w:rsidTr="005255CF">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1</w:t>
            </w:r>
          </w:p>
        </w:tc>
        <w:tc>
          <w:tcPr>
            <w:tcW w:w="432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 xml:space="preserve">Котельная </w:t>
            </w:r>
            <w:proofErr w:type="spellStart"/>
            <w:r w:rsidRPr="005255CF">
              <w:rPr>
                <w:rFonts w:ascii="Arial" w:eastAsia="Calibri" w:hAnsi="Arial" w:cs="Arial"/>
                <w:sz w:val="26"/>
                <w:szCs w:val="26"/>
                <w:lang w:eastAsia="en-US"/>
              </w:rPr>
              <w:t>пос</w:t>
            </w:r>
            <w:proofErr w:type="gramStart"/>
            <w:r w:rsidRPr="005255CF">
              <w:rPr>
                <w:rFonts w:ascii="Arial" w:eastAsia="Calibri" w:hAnsi="Arial" w:cs="Arial"/>
                <w:sz w:val="26"/>
                <w:szCs w:val="26"/>
                <w:lang w:eastAsia="en-US"/>
              </w:rPr>
              <w:t>.Ю</w:t>
            </w:r>
            <w:proofErr w:type="gramEnd"/>
            <w:r w:rsidRPr="005255CF">
              <w:rPr>
                <w:rFonts w:ascii="Arial" w:eastAsia="Calibri" w:hAnsi="Arial" w:cs="Arial"/>
                <w:sz w:val="26"/>
                <w:szCs w:val="26"/>
                <w:lang w:eastAsia="en-US"/>
              </w:rPr>
              <w:t>ганская</w:t>
            </w:r>
            <w:proofErr w:type="spellEnd"/>
            <w:r w:rsidRPr="005255CF">
              <w:rPr>
                <w:rFonts w:ascii="Arial" w:eastAsia="Calibri" w:hAnsi="Arial" w:cs="Arial"/>
                <w:sz w:val="26"/>
                <w:szCs w:val="26"/>
                <w:lang w:eastAsia="en-US"/>
              </w:rPr>
              <w:t xml:space="preserve"> Обь</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r>
      <w:tr w:rsidR="005255CF" w:rsidRPr="005255CF" w:rsidTr="005255CF">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2</w:t>
            </w:r>
          </w:p>
        </w:tc>
        <w:tc>
          <w:tcPr>
            <w:tcW w:w="432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 xml:space="preserve">Котельная </w:t>
            </w:r>
            <w:proofErr w:type="spellStart"/>
            <w:r w:rsidRPr="005255CF">
              <w:rPr>
                <w:rFonts w:ascii="Arial" w:eastAsia="Calibri" w:hAnsi="Arial" w:cs="Arial"/>
                <w:sz w:val="26"/>
                <w:szCs w:val="26"/>
                <w:lang w:eastAsia="en-US"/>
              </w:rPr>
              <w:t>пос</w:t>
            </w:r>
            <w:proofErr w:type="gramStart"/>
            <w:r w:rsidRPr="005255CF">
              <w:rPr>
                <w:rFonts w:ascii="Arial" w:eastAsia="Calibri" w:hAnsi="Arial" w:cs="Arial"/>
                <w:sz w:val="26"/>
                <w:szCs w:val="26"/>
                <w:lang w:eastAsia="en-US"/>
              </w:rPr>
              <w:t>.У</w:t>
            </w:r>
            <w:proofErr w:type="gramEnd"/>
            <w:r w:rsidRPr="005255CF">
              <w:rPr>
                <w:rFonts w:ascii="Arial" w:eastAsia="Calibri" w:hAnsi="Arial" w:cs="Arial"/>
                <w:sz w:val="26"/>
                <w:szCs w:val="26"/>
                <w:lang w:eastAsia="en-US"/>
              </w:rPr>
              <w:t>сть</w:t>
            </w:r>
            <w:proofErr w:type="spellEnd"/>
            <w:r w:rsidRPr="005255CF">
              <w:rPr>
                <w:rFonts w:ascii="Arial" w:eastAsia="Calibri" w:hAnsi="Arial" w:cs="Arial"/>
                <w:sz w:val="26"/>
                <w:szCs w:val="26"/>
                <w:lang w:eastAsia="en-US"/>
              </w:rPr>
              <w:t>-Юган</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r>
      <w:tr w:rsidR="005255CF" w:rsidRPr="005255CF" w:rsidTr="005255CF">
        <w:tc>
          <w:tcPr>
            <w:tcW w:w="817"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3</w:t>
            </w:r>
          </w:p>
        </w:tc>
        <w:tc>
          <w:tcPr>
            <w:tcW w:w="4323"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Котельная ст</w:t>
            </w:r>
            <w:proofErr w:type="gramStart"/>
            <w:r w:rsidRPr="005255CF">
              <w:rPr>
                <w:rFonts w:ascii="Arial" w:eastAsia="Calibri" w:hAnsi="Arial" w:cs="Arial"/>
                <w:sz w:val="26"/>
                <w:szCs w:val="26"/>
                <w:lang w:eastAsia="en-US"/>
              </w:rPr>
              <w:t>.У</w:t>
            </w:r>
            <w:proofErr w:type="gramEnd"/>
            <w:r w:rsidRPr="005255CF">
              <w:rPr>
                <w:rFonts w:ascii="Arial" w:eastAsia="Calibri" w:hAnsi="Arial" w:cs="Arial"/>
                <w:sz w:val="26"/>
                <w:szCs w:val="26"/>
                <w:lang w:eastAsia="en-US"/>
              </w:rPr>
              <w:t>сть-Юган</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55CF" w:rsidRPr="005255CF" w:rsidRDefault="005255CF" w:rsidP="005255CF">
            <w:pPr>
              <w:widowControl/>
              <w:autoSpaceDE/>
              <w:autoSpaceDN/>
              <w:adjustRightInd/>
              <w:rPr>
                <w:rFonts w:ascii="Arial" w:eastAsia="Calibri" w:hAnsi="Arial" w:cs="Arial"/>
                <w:sz w:val="26"/>
                <w:szCs w:val="26"/>
                <w:lang w:eastAsia="en-US"/>
              </w:rPr>
            </w:pPr>
            <w:r w:rsidRPr="005255CF">
              <w:rPr>
                <w:rFonts w:ascii="Arial" w:eastAsia="Calibri" w:hAnsi="Arial" w:cs="Arial"/>
                <w:sz w:val="26"/>
                <w:szCs w:val="26"/>
                <w:lang w:eastAsia="en-US"/>
              </w:rPr>
              <w:t>ПМУП «УТВС»</w:t>
            </w:r>
          </w:p>
        </w:tc>
      </w:tr>
    </w:tbl>
    <w:p w:rsidR="005255CF" w:rsidRPr="005255CF" w:rsidRDefault="005255CF" w:rsidP="005255CF">
      <w:pPr>
        <w:widowControl/>
        <w:autoSpaceDE/>
        <w:autoSpaceDN/>
        <w:adjustRightInd/>
        <w:rPr>
          <w:rFonts w:ascii="Arial" w:eastAsia="Calibri" w:hAnsi="Arial" w:cs="Arial"/>
          <w:sz w:val="26"/>
          <w:szCs w:val="26"/>
          <w:lang w:eastAsia="en-US"/>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bookmarkStart w:id="61" w:name="_Toc401042944"/>
      <w:bookmarkStart w:id="62" w:name="_Toc387855003"/>
      <w:r w:rsidRPr="005255CF">
        <w:rPr>
          <w:rFonts w:ascii="Arial" w:eastAsia="Times New Roman" w:hAnsi="Arial" w:cs="Arial"/>
          <w:sz w:val="26"/>
          <w:szCs w:val="26"/>
          <w:lang w:eastAsia="ru-RU"/>
        </w:rPr>
        <w:t>8.3.  Предложение по присвоению статуса  ЕТО</w:t>
      </w:r>
      <w:bookmarkEnd w:id="61"/>
      <w:r w:rsidRPr="005255CF">
        <w:rPr>
          <w:rFonts w:ascii="Arial" w:eastAsia="Times New Roman" w:hAnsi="Arial" w:cs="Arial"/>
          <w:sz w:val="26"/>
          <w:szCs w:val="26"/>
          <w:lang w:eastAsia="ru-RU"/>
        </w:rPr>
        <w:t xml:space="preserve"> </w:t>
      </w:r>
      <w:bookmarkEnd w:id="62"/>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Источники и тепловые сети в рассматриваемых зонах находятся в хозяйственном ведении ПМУП «УТВС» в соответствии с договором №01-03 от 01.04.2001 с собственником – Комитетом по управлению муниципальным имуществом Нефтеюганского района.</w:t>
      </w:r>
    </w:p>
    <w:p w:rsidR="005255CF" w:rsidRPr="005255CF" w:rsidRDefault="005255CF" w:rsidP="005255CF">
      <w:pPr>
        <w:widowControl/>
        <w:autoSpaceDE/>
        <w:autoSpaceDN/>
        <w:adjustRightInd/>
        <w:ind w:firstLine="851"/>
        <w:jc w:val="both"/>
        <w:rPr>
          <w:rFonts w:ascii="Arial" w:eastAsia="Calibri" w:hAnsi="Arial" w:cs="Arial"/>
          <w:sz w:val="26"/>
          <w:szCs w:val="26"/>
          <w:lang w:eastAsia="en-US"/>
        </w:rPr>
      </w:pPr>
      <w:r w:rsidRPr="005255CF">
        <w:rPr>
          <w:rFonts w:ascii="Arial" w:eastAsia="Calibri" w:hAnsi="Arial" w:cs="Arial"/>
          <w:sz w:val="26"/>
          <w:szCs w:val="26"/>
          <w:lang w:eastAsia="en-US"/>
        </w:rPr>
        <w:t>Критериям определения ЕТО в соответствии с п.7-10 Правил организации теплоснабжения в РФ, утвержденных ПП РФ №808 от 08.08.2012 в рассматриваемых зонах действия ЕТО, соответствует только ЕТО.</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63" w:name="_Toc401042945"/>
      <w:r w:rsidRPr="005255CF">
        <w:rPr>
          <w:rFonts w:ascii="Arial" w:eastAsia="Times New Roman" w:hAnsi="Arial" w:cs="Arial"/>
          <w:sz w:val="26"/>
          <w:szCs w:val="26"/>
          <w:lang w:eastAsia="ru-RU"/>
        </w:rPr>
        <w:t xml:space="preserve">Раздел 9 Решения о распределении тепловой нагрузки </w:t>
      </w:r>
      <w:proofErr w:type="gramStart"/>
      <w:r w:rsidRPr="005255CF">
        <w:rPr>
          <w:rFonts w:ascii="Arial" w:eastAsia="Times New Roman" w:hAnsi="Arial" w:cs="Arial"/>
          <w:sz w:val="26"/>
          <w:szCs w:val="26"/>
          <w:lang w:eastAsia="ru-RU"/>
        </w:rPr>
        <w:t>между</w:t>
      </w:r>
      <w:proofErr w:type="gramEnd"/>
      <w:r w:rsidRPr="005255CF">
        <w:rPr>
          <w:rFonts w:ascii="Arial" w:eastAsia="Times New Roman" w:hAnsi="Arial" w:cs="Arial"/>
          <w:sz w:val="26"/>
          <w:szCs w:val="26"/>
          <w:lang w:eastAsia="ru-RU"/>
        </w:rPr>
        <w:t xml:space="preserve">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источниками тепловой энергии</w:t>
      </w:r>
      <w:bookmarkEnd w:id="63"/>
    </w:p>
    <w:p w:rsidR="005255CF" w:rsidRPr="005255CF" w:rsidRDefault="005255CF" w:rsidP="005255CF">
      <w:pPr>
        <w:widowControl/>
        <w:autoSpaceDE/>
        <w:autoSpaceDN/>
        <w:adjustRightInd/>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Подробное описание перспективного развития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описано в Разделе 1 Схемы. Распределение нагрузки по принятому варианту представлено в таблице 9.1.</w:t>
      </w:r>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Таблица 9.1 – Распределение тепловой нагрузки между источниками тепловой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энергии на период 2013-2029</w:t>
      </w:r>
    </w:p>
    <w:p w:rsidR="005255CF" w:rsidRPr="005255CF" w:rsidRDefault="005255CF" w:rsidP="005255CF">
      <w:pPr>
        <w:widowControl/>
        <w:autoSpaceDE/>
        <w:autoSpaceDN/>
        <w:adjustRightInd/>
        <w:rPr>
          <w:rFonts w:ascii="Arial" w:eastAsia="Times New Roman" w:hAnsi="Arial" w:cs="Arial"/>
          <w:sz w:val="26"/>
          <w:szCs w:val="26"/>
          <w:lang w:eastAsia="ru-RU"/>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960"/>
        <w:gridCol w:w="960"/>
        <w:gridCol w:w="960"/>
        <w:gridCol w:w="960"/>
        <w:gridCol w:w="960"/>
        <w:gridCol w:w="1600"/>
      </w:tblGrid>
      <w:tr w:rsidR="005255CF" w:rsidRPr="005255CF" w:rsidTr="005255CF">
        <w:trPr>
          <w:trHeight w:val="300"/>
          <w:jc w:val="center"/>
        </w:trPr>
        <w:tc>
          <w:tcPr>
            <w:tcW w:w="3400" w:type="dxa"/>
            <w:vMerge w:val="restart"/>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Источник</w:t>
            </w:r>
          </w:p>
        </w:tc>
        <w:tc>
          <w:tcPr>
            <w:tcW w:w="6400" w:type="dxa"/>
            <w:gridSpan w:val="6"/>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 </w:t>
            </w:r>
          </w:p>
        </w:tc>
      </w:tr>
      <w:tr w:rsidR="005255CF" w:rsidRPr="005255CF" w:rsidTr="005255CF">
        <w:trPr>
          <w:trHeight w:val="255"/>
          <w:jc w:val="center"/>
        </w:trPr>
        <w:tc>
          <w:tcPr>
            <w:tcW w:w="3400" w:type="dxa"/>
            <w:vMerge/>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2019г</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2020 г</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2021 г</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2022 г</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2023 г</w:t>
            </w:r>
          </w:p>
        </w:tc>
        <w:tc>
          <w:tcPr>
            <w:tcW w:w="1600" w:type="dxa"/>
            <w:shd w:val="clear" w:color="auto" w:fill="auto"/>
            <w:vAlign w:val="center"/>
          </w:tcPr>
          <w:p w:rsidR="005255CF" w:rsidRPr="005255CF" w:rsidRDefault="005255CF" w:rsidP="005255CF">
            <w:pPr>
              <w:widowControl/>
              <w:autoSpaceDE/>
              <w:autoSpaceDN/>
              <w:adjustRightInd/>
              <w:rPr>
                <w:rFonts w:ascii="Arial" w:eastAsia="Times New Roman" w:hAnsi="Arial" w:cs="Arial"/>
                <w:b/>
                <w:bCs/>
                <w:sz w:val="24"/>
                <w:szCs w:val="26"/>
                <w:lang w:eastAsia="ru-RU"/>
              </w:rPr>
            </w:pPr>
            <w:r w:rsidRPr="005255CF">
              <w:rPr>
                <w:rFonts w:ascii="Arial" w:eastAsia="Times New Roman" w:hAnsi="Arial" w:cs="Arial"/>
                <w:b/>
                <w:bCs/>
                <w:sz w:val="24"/>
                <w:szCs w:val="26"/>
                <w:lang w:eastAsia="ru-RU"/>
              </w:rPr>
              <w:t xml:space="preserve">2024-2028 </w:t>
            </w:r>
            <w:proofErr w:type="spellStart"/>
            <w:proofErr w:type="gramStart"/>
            <w:r w:rsidRPr="005255CF">
              <w:rPr>
                <w:rFonts w:ascii="Arial" w:eastAsia="Times New Roman" w:hAnsi="Arial" w:cs="Arial"/>
                <w:b/>
                <w:bCs/>
                <w:sz w:val="24"/>
                <w:szCs w:val="26"/>
                <w:lang w:eastAsia="ru-RU"/>
              </w:rPr>
              <w:t>гг</w:t>
            </w:r>
            <w:proofErr w:type="spellEnd"/>
            <w:proofErr w:type="gramEnd"/>
          </w:p>
        </w:tc>
      </w:tr>
      <w:tr w:rsidR="005255CF" w:rsidRPr="005255CF" w:rsidTr="005255CF">
        <w:trPr>
          <w:trHeight w:val="255"/>
          <w:jc w:val="center"/>
        </w:trPr>
        <w:tc>
          <w:tcPr>
            <w:tcW w:w="34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Котельная п</w:t>
            </w:r>
            <w:proofErr w:type="gramStart"/>
            <w:r w:rsidRPr="005255CF">
              <w:rPr>
                <w:rFonts w:ascii="Arial" w:eastAsia="Times New Roman" w:hAnsi="Arial" w:cs="Arial"/>
                <w:sz w:val="24"/>
                <w:szCs w:val="26"/>
                <w:lang w:eastAsia="ru-RU"/>
              </w:rPr>
              <w:t>.У</w:t>
            </w:r>
            <w:proofErr w:type="gramEnd"/>
            <w:r w:rsidRPr="005255CF">
              <w:rPr>
                <w:rFonts w:ascii="Arial" w:eastAsia="Times New Roman" w:hAnsi="Arial" w:cs="Arial"/>
                <w:sz w:val="24"/>
                <w:szCs w:val="26"/>
                <w:lang w:eastAsia="ru-RU"/>
              </w:rPr>
              <w:t>сть-Юган</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1,444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1,444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1,444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1,38</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1,47</w:t>
            </w:r>
          </w:p>
        </w:tc>
        <w:tc>
          <w:tcPr>
            <w:tcW w:w="16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1,5</w:t>
            </w:r>
          </w:p>
        </w:tc>
      </w:tr>
      <w:tr w:rsidR="005255CF" w:rsidRPr="005255CF" w:rsidTr="005255CF">
        <w:trPr>
          <w:trHeight w:val="255"/>
          <w:jc w:val="center"/>
        </w:trPr>
        <w:tc>
          <w:tcPr>
            <w:tcW w:w="34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Котельная ст</w:t>
            </w:r>
            <w:proofErr w:type="gramStart"/>
            <w:r w:rsidRPr="005255CF">
              <w:rPr>
                <w:rFonts w:ascii="Arial" w:eastAsia="Times New Roman" w:hAnsi="Arial" w:cs="Arial"/>
                <w:sz w:val="24"/>
                <w:szCs w:val="26"/>
                <w:lang w:eastAsia="ru-RU"/>
              </w:rPr>
              <w:t>.У</w:t>
            </w:r>
            <w:proofErr w:type="gramEnd"/>
            <w:r w:rsidRPr="005255CF">
              <w:rPr>
                <w:rFonts w:ascii="Arial" w:eastAsia="Times New Roman" w:hAnsi="Arial" w:cs="Arial"/>
                <w:sz w:val="24"/>
                <w:szCs w:val="26"/>
                <w:lang w:eastAsia="ru-RU"/>
              </w:rPr>
              <w:t>сть-Юган</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c>
          <w:tcPr>
            <w:tcW w:w="16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0,956</w:t>
            </w:r>
          </w:p>
        </w:tc>
      </w:tr>
      <w:tr w:rsidR="005255CF" w:rsidRPr="005255CF" w:rsidTr="005255CF">
        <w:trPr>
          <w:trHeight w:val="255"/>
          <w:jc w:val="center"/>
        </w:trPr>
        <w:tc>
          <w:tcPr>
            <w:tcW w:w="34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Котельная п.Юганская Обь</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4,39</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4,39</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4,84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4,84</w:t>
            </w:r>
          </w:p>
        </w:tc>
        <w:tc>
          <w:tcPr>
            <w:tcW w:w="96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5,38</w:t>
            </w:r>
          </w:p>
        </w:tc>
        <w:tc>
          <w:tcPr>
            <w:tcW w:w="1600" w:type="dxa"/>
            <w:shd w:val="clear" w:color="auto" w:fill="auto"/>
            <w:vAlign w:val="center"/>
          </w:tcPr>
          <w:p w:rsidR="005255CF" w:rsidRPr="005255CF" w:rsidRDefault="005255CF" w:rsidP="005255CF">
            <w:pPr>
              <w:widowControl/>
              <w:autoSpaceDE/>
              <w:autoSpaceDN/>
              <w:adjustRightInd/>
              <w:rPr>
                <w:rFonts w:ascii="Arial" w:eastAsia="Times New Roman" w:hAnsi="Arial" w:cs="Arial"/>
                <w:sz w:val="24"/>
                <w:szCs w:val="26"/>
                <w:lang w:eastAsia="ru-RU"/>
              </w:rPr>
            </w:pPr>
            <w:r w:rsidRPr="005255CF">
              <w:rPr>
                <w:rFonts w:ascii="Arial" w:eastAsia="Times New Roman" w:hAnsi="Arial" w:cs="Arial"/>
                <w:sz w:val="24"/>
                <w:szCs w:val="26"/>
                <w:lang w:eastAsia="ru-RU"/>
              </w:rPr>
              <w:t>5,38</w:t>
            </w:r>
          </w:p>
        </w:tc>
      </w:tr>
    </w:tbl>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jc w:val="center"/>
        <w:rPr>
          <w:rFonts w:ascii="Arial" w:eastAsia="Times New Roman" w:hAnsi="Arial" w:cs="Arial"/>
          <w:sz w:val="26"/>
          <w:szCs w:val="26"/>
          <w:lang w:eastAsia="ru-RU"/>
        </w:rPr>
      </w:pPr>
      <w:bookmarkStart w:id="64" w:name="_Toc401042946"/>
      <w:r w:rsidRPr="005255CF">
        <w:rPr>
          <w:rFonts w:ascii="Arial" w:eastAsia="Times New Roman" w:hAnsi="Arial" w:cs="Arial"/>
          <w:sz w:val="26"/>
          <w:szCs w:val="26"/>
          <w:lang w:eastAsia="ru-RU"/>
        </w:rPr>
        <w:t>Раздел 10 Решения по бесхозяйным тепловым сетям</w:t>
      </w:r>
      <w:bookmarkEnd w:id="64"/>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Статья 15, пункт 6 ФЗ-190 от 27.07.2010 года</w:t>
      </w:r>
      <w:proofErr w:type="gramStart"/>
      <w:r w:rsidRPr="005255CF">
        <w:rPr>
          <w:rFonts w:ascii="Arial" w:eastAsia="Times New Roman" w:hAnsi="Arial" w:cs="Arial"/>
          <w:sz w:val="26"/>
          <w:szCs w:val="26"/>
          <w:lang w:eastAsia="ru-RU"/>
        </w:rPr>
        <w:t xml:space="preserve"> :</w:t>
      </w:r>
      <w:proofErr w:type="gramEnd"/>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5255CF">
        <w:rPr>
          <w:rFonts w:ascii="Arial" w:eastAsia="Times New Roman" w:hAnsi="Arial" w:cs="Arial"/>
          <w:sz w:val="26"/>
          <w:szCs w:val="26"/>
          <w:lang w:eastAsia="ru-RU"/>
        </w:rPr>
        <w:t>теплосетевую</w:t>
      </w:r>
      <w:proofErr w:type="spellEnd"/>
      <w:r w:rsidRPr="005255CF">
        <w:rPr>
          <w:rFonts w:ascii="Arial" w:eastAsia="Times New Roman" w:hAnsi="Arial" w:cs="Arial"/>
          <w:sz w:val="26"/>
          <w:szCs w:val="26"/>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5255CF">
        <w:rPr>
          <w:rFonts w:ascii="Arial" w:eastAsia="Times New Roman" w:hAnsi="Arial" w:cs="Arial"/>
          <w:sz w:val="26"/>
          <w:szCs w:val="26"/>
          <w:lang w:eastAsia="ru-RU"/>
        </w:rPr>
        <w:t xml:space="preserve"> указанные бесхозяйные тепловые сети и </w:t>
      </w:r>
      <w:proofErr w:type="gramStart"/>
      <w:r w:rsidRPr="005255CF">
        <w:rPr>
          <w:rFonts w:ascii="Arial" w:eastAsia="Times New Roman" w:hAnsi="Arial" w:cs="Arial"/>
          <w:sz w:val="26"/>
          <w:szCs w:val="26"/>
          <w:lang w:eastAsia="ru-RU"/>
        </w:rPr>
        <w:t>которая</w:t>
      </w:r>
      <w:proofErr w:type="gramEnd"/>
      <w:r w:rsidRPr="005255CF">
        <w:rPr>
          <w:rFonts w:ascii="Arial" w:eastAsia="Times New Roman" w:hAnsi="Arial" w:cs="Arial"/>
          <w:sz w:val="26"/>
          <w:szCs w:val="26"/>
          <w:lang w:eastAsia="ru-RU"/>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r w:rsidRPr="005255CF">
        <w:rPr>
          <w:rFonts w:ascii="Arial" w:eastAsia="Times New Roman" w:hAnsi="Arial" w:cs="Arial"/>
          <w:sz w:val="26"/>
          <w:szCs w:val="26"/>
          <w:lang w:eastAsia="ru-RU"/>
        </w:rPr>
        <w:t>По данным Администрации с.п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сть-Юган выявлены следующие участки бесхозяйных тепловых сетей (таблица 10.1).</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Таблица 10.1 – Перечень объектов коммунальной инфраструктуры, </w:t>
      </w:r>
    </w:p>
    <w:p w:rsidR="005255CF" w:rsidRPr="005255CF" w:rsidRDefault="005255CF" w:rsidP="005255CF">
      <w:pPr>
        <w:widowControl/>
        <w:autoSpaceDE/>
        <w:autoSpaceDN/>
        <w:adjustRightInd/>
        <w:jc w:val="center"/>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признанных</w:t>
      </w:r>
      <w:proofErr w:type="gramEnd"/>
      <w:r w:rsidRPr="005255CF">
        <w:rPr>
          <w:rFonts w:ascii="Arial" w:eastAsia="Times New Roman" w:hAnsi="Arial" w:cs="Arial"/>
          <w:sz w:val="26"/>
          <w:szCs w:val="26"/>
          <w:lang w:eastAsia="ru-RU"/>
        </w:rPr>
        <w:t xml:space="preserve"> бесхозяйными</w:t>
      </w:r>
    </w:p>
    <w:tbl>
      <w:tblPr>
        <w:tblW w:w="9555" w:type="dxa"/>
        <w:tblInd w:w="93" w:type="dxa"/>
        <w:tblLayout w:type="fixed"/>
        <w:tblLook w:val="04A0" w:firstRow="1" w:lastRow="0" w:firstColumn="1" w:lastColumn="0" w:noHBand="0" w:noVBand="1"/>
      </w:tblPr>
      <w:tblGrid>
        <w:gridCol w:w="866"/>
        <w:gridCol w:w="2693"/>
        <w:gridCol w:w="698"/>
        <w:gridCol w:w="1170"/>
        <w:gridCol w:w="1043"/>
        <w:gridCol w:w="1021"/>
        <w:gridCol w:w="1043"/>
        <w:gridCol w:w="1021"/>
      </w:tblGrid>
      <w:tr w:rsidR="005255CF" w:rsidRPr="005255CF" w:rsidTr="005255CF">
        <w:trPr>
          <w:trHeight w:val="570"/>
          <w:tblHeader/>
        </w:trPr>
        <w:tc>
          <w:tcPr>
            <w:tcW w:w="866" w:type="dxa"/>
            <w:vMerge w:val="restart"/>
            <w:tcBorders>
              <w:top w:val="single" w:sz="4" w:space="0" w:color="auto"/>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 </w:t>
            </w:r>
            <w:proofErr w:type="gramStart"/>
            <w:r w:rsidRPr="005255CF">
              <w:rPr>
                <w:rFonts w:ascii="Arial" w:eastAsia="Times New Roman" w:hAnsi="Arial" w:cs="Arial"/>
                <w:sz w:val="26"/>
                <w:szCs w:val="26"/>
                <w:lang w:eastAsia="ru-RU"/>
              </w:rPr>
              <w:t>п</w:t>
            </w:r>
            <w:proofErr w:type="gramEnd"/>
            <w:r w:rsidRPr="005255CF">
              <w:rPr>
                <w:rFonts w:ascii="Arial" w:eastAsia="Times New Roman" w:hAnsi="Arial" w:cs="Arial"/>
                <w:sz w:val="26"/>
                <w:szCs w:val="26"/>
                <w:lang w:eastAsia="ru-RU"/>
              </w:rPr>
              <w:t>/п</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Улица</w:t>
            </w:r>
          </w:p>
        </w:tc>
        <w:tc>
          <w:tcPr>
            <w:tcW w:w="69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дома</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Тепловая камера</w:t>
            </w:r>
          </w:p>
        </w:tc>
        <w:tc>
          <w:tcPr>
            <w:tcW w:w="2064" w:type="dxa"/>
            <w:gridSpan w:val="2"/>
            <w:tcBorders>
              <w:top w:val="single" w:sz="4" w:space="0" w:color="auto"/>
              <w:left w:val="nil"/>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Горячее водоснабжение (Т</w:t>
            </w:r>
            <w:proofErr w:type="gramStart"/>
            <w:r w:rsidRPr="005255CF">
              <w:rPr>
                <w:rFonts w:ascii="Arial" w:eastAsia="Times New Roman" w:hAnsi="Arial" w:cs="Arial"/>
                <w:sz w:val="26"/>
                <w:szCs w:val="26"/>
                <w:lang w:eastAsia="ru-RU"/>
              </w:rPr>
              <w:t>1</w:t>
            </w:r>
            <w:proofErr w:type="gramEnd"/>
            <w:r w:rsidRPr="005255CF">
              <w:rPr>
                <w:rFonts w:ascii="Arial" w:eastAsia="Times New Roman" w:hAnsi="Arial" w:cs="Arial"/>
                <w:sz w:val="26"/>
                <w:szCs w:val="26"/>
                <w:lang w:eastAsia="ru-RU"/>
              </w:rPr>
              <w:t>)</w:t>
            </w:r>
          </w:p>
        </w:tc>
        <w:tc>
          <w:tcPr>
            <w:tcW w:w="2064" w:type="dxa"/>
            <w:gridSpan w:val="2"/>
            <w:tcBorders>
              <w:top w:val="single" w:sz="4" w:space="0" w:color="auto"/>
              <w:left w:val="nil"/>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Горячее водоснабжение (Т</w:t>
            </w:r>
            <w:proofErr w:type="gramStart"/>
            <w:r w:rsidRPr="005255CF">
              <w:rPr>
                <w:rFonts w:ascii="Arial" w:eastAsia="Times New Roman" w:hAnsi="Arial" w:cs="Arial"/>
                <w:sz w:val="26"/>
                <w:szCs w:val="26"/>
                <w:lang w:eastAsia="ru-RU"/>
              </w:rPr>
              <w:t>2</w:t>
            </w:r>
            <w:proofErr w:type="gramEnd"/>
            <w:r w:rsidRPr="005255CF">
              <w:rPr>
                <w:rFonts w:ascii="Arial" w:eastAsia="Times New Roman" w:hAnsi="Arial" w:cs="Arial"/>
                <w:sz w:val="26"/>
                <w:szCs w:val="26"/>
                <w:lang w:eastAsia="ru-RU"/>
              </w:rPr>
              <w:t>)</w:t>
            </w:r>
          </w:p>
        </w:tc>
      </w:tr>
      <w:tr w:rsidR="005255CF" w:rsidRPr="005255CF" w:rsidTr="005255CF">
        <w:trPr>
          <w:trHeight w:val="495"/>
          <w:tblHeader/>
        </w:trPr>
        <w:tc>
          <w:tcPr>
            <w:tcW w:w="866" w:type="dxa"/>
            <w:vMerge/>
            <w:tcBorders>
              <w:top w:val="single" w:sz="4" w:space="0" w:color="auto"/>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043" w:type="dxa"/>
            <w:tcBorders>
              <w:top w:val="nil"/>
              <w:left w:val="nil"/>
              <w:bottom w:val="single" w:sz="4" w:space="0" w:color="auto"/>
              <w:right w:val="single" w:sz="4" w:space="0" w:color="auto"/>
            </w:tcBorders>
            <w:noWrap/>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диаметр</w:t>
            </w:r>
          </w:p>
        </w:tc>
        <w:tc>
          <w:tcPr>
            <w:tcW w:w="1021" w:type="dxa"/>
            <w:tcBorders>
              <w:top w:val="nil"/>
              <w:left w:val="nil"/>
              <w:bottom w:val="single" w:sz="4" w:space="0" w:color="auto"/>
              <w:right w:val="single" w:sz="4" w:space="0" w:color="auto"/>
            </w:tcBorders>
            <w:noWrap/>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длина</w:t>
            </w:r>
            <w:proofErr w:type="gramStart"/>
            <w:r w:rsidRPr="005255CF">
              <w:rPr>
                <w:rFonts w:ascii="Arial" w:eastAsia="Times New Roman" w:hAnsi="Arial" w:cs="Arial"/>
                <w:sz w:val="26"/>
                <w:szCs w:val="26"/>
                <w:lang w:eastAsia="ru-RU"/>
              </w:rPr>
              <w:t>,м</w:t>
            </w:r>
            <w:proofErr w:type="spellEnd"/>
            <w:proofErr w:type="gramEnd"/>
          </w:p>
        </w:tc>
        <w:tc>
          <w:tcPr>
            <w:tcW w:w="1043" w:type="dxa"/>
            <w:tcBorders>
              <w:top w:val="nil"/>
              <w:left w:val="nil"/>
              <w:bottom w:val="single" w:sz="4" w:space="0" w:color="auto"/>
              <w:right w:val="single" w:sz="4" w:space="0" w:color="auto"/>
            </w:tcBorders>
            <w:noWrap/>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диаметр</w:t>
            </w:r>
          </w:p>
        </w:tc>
        <w:tc>
          <w:tcPr>
            <w:tcW w:w="1021" w:type="dxa"/>
            <w:tcBorders>
              <w:top w:val="nil"/>
              <w:left w:val="nil"/>
              <w:bottom w:val="single" w:sz="4" w:space="0" w:color="auto"/>
              <w:right w:val="single" w:sz="4" w:space="0" w:color="auto"/>
            </w:tcBorders>
            <w:noWrap/>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длина</w:t>
            </w:r>
            <w:proofErr w:type="gramStart"/>
            <w:r w:rsidRPr="005255CF">
              <w:rPr>
                <w:rFonts w:ascii="Arial" w:eastAsia="Times New Roman" w:hAnsi="Arial" w:cs="Arial"/>
                <w:sz w:val="26"/>
                <w:szCs w:val="26"/>
                <w:lang w:eastAsia="ru-RU"/>
              </w:rPr>
              <w:t>,м</w:t>
            </w:r>
            <w:proofErr w:type="spellEnd"/>
            <w:proofErr w:type="gramEnd"/>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53Б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1170"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50Б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170"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53А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1170"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3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9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Тобольская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61</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30</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88</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54</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56</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75"/>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58</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61</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17Д</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Юганская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17В</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66</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69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74</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78</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17а </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17б</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19а</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83</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84</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85</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86</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87</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88</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89</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28</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90</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29</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21Б</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91</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30</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19А</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92</w:t>
            </w:r>
          </w:p>
        </w:tc>
        <w:tc>
          <w:tcPr>
            <w:tcW w:w="2693"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Криворожская</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w:t>
            </w:r>
          </w:p>
        </w:tc>
      </w:tr>
      <w:tr w:rsidR="005255CF" w:rsidRPr="005255CF" w:rsidTr="005255CF">
        <w:trPr>
          <w:trHeight w:val="300"/>
        </w:trPr>
        <w:tc>
          <w:tcPr>
            <w:tcW w:w="866" w:type="dxa"/>
            <w:vMerge w:val="restart"/>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93</w:t>
            </w:r>
          </w:p>
        </w:tc>
        <w:tc>
          <w:tcPr>
            <w:tcW w:w="2693"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vMerge w:val="restart"/>
            <w:tcBorders>
              <w:top w:val="nil"/>
              <w:left w:val="single" w:sz="4" w:space="0" w:color="auto"/>
              <w:bottom w:val="single" w:sz="4" w:space="0" w:color="000000"/>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42</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60"/>
        </w:trPr>
        <w:tc>
          <w:tcPr>
            <w:tcW w:w="866" w:type="dxa"/>
            <w:vMerge/>
            <w:tcBorders>
              <w:top w:val="nil"/>
              <w:left w:val="single" w:sz="4" w:space="0" w:color="auto"/>
              <w:bottom w:val="single" w:sz="4" w:space="0" w:color="auto"/>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698" w:type="dxa"/>
            <w:vMerge/>
            <w:tcBorders>
              <w:top w:val="nil"/>
              <w:left w:val="single" w:sz="4" w:space="0" w:color="auto"/>
              <w:bottom w:val="single" w:sz="4" w:space="0" w:color="000000"/>
              <w:right w:val="single" w:sz="4" w:space="0" w:color="auto"/>
            </w:tcBorders>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20</w:t>
            </w:r>
          </w:p>
        </w:tc>
      </w:tr>
      <w:tr w:rsidR="005255CF" w:rsidRPr="005255CF" w:rsidTr="005255CF">
        <w:trPr>
          <w:trHeight w:val="36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94</w:t>
            </w:r>
          </w:p>
        </w:tc>
        <w:tc>
          <w:tcPr>
            <w:tcW w:w="2693" w:type="dxa"/>
            <w:tcBorders>
              <w:top w:val="nil"/>
              <w:left w:val="nil"/>
              <w:bottom w:val="nil"/>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nil"/>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 xml:space="preserve">1а </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40</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44</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44</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95</w:t>
            </w:r>
          </w:p>
        </w:tc>
        <w:tc>
          <w:tcPr>
            <w:tcW w:w="2693" w:type="dxa"/>
            <w:tcBorders>
              <w:top w:val="single" w:sz="4" w:space="0" w:color="auto"/>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single" w:sz="4" w:space="0" w:color="auto"/>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41</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96</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12</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31Д</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97</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13</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31Д</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98</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14</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79</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99</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15</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45</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26</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100</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16</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21Г</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w:t>
            </w:r>
          </w:p>
        </w:tc>
      </w:tr>
      <w:tr w:rsidR="005255CF" w:rsidRPr="005255CF" w:rsidTr="005255CF">
        <w:trPr>
          <w:trHeight w:val="300"/>
        </w:trPr>
        <w:tc>
          <w:tcPr>
            <w:tcW w:w="866" w:type="dxa"/>
            <w:tcBorders>
              <w:top w:val="nil"/>
              <w:left w:val="single" w:sz="4" w:space="0" w:color="auto"/>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101</w:t>
            </w:r>
          </w:p>
        </w:tc>
        <w:tc>
          <w:tcPr>
            <w:tcW w:w="2693" w:type="dxa"/>
            <w:tcBorders>
              <w:top w:val="nil"/>
              <w:left w:val="nil"/>
              <w:bottom w:val="single" w:sz="4" w:space="0" w:color="auto"/>
              <w:right w:val="single" w:sz="4" w:space="0" w:color="auto"/>
            </w:tcBorders>
            <w:shd w:val="clear" w:color="auto" w:fill="FFFFFF"/>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Мостовиков</w:t>
            </w:r>
          </w:p>
        </w:tc>
        <w:tc>
          <w:tcPr>
            <w:tcW w:w="698"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w:t>
            </w:r>
          </w:p>
        </w:tc>
        <w:tc>
          <w:tcPr>
            <w:tcW w:w="1170" w:type="dxa"/>
            <w:tcBorders>
              <w:top w:val="nil"/>
              <w:left w:val="nil"/>
              <w:bottom w:val="single" w:sz="4" w:space="0" w:color="auto"/>
              <w:right w:val="single" w:sz="4" w:space="0" w:color="auto"/>
            </w:tcBorders>
            <w:shd w:val="clear" w:color="auto" w:fill="FFFFFF"/>
            <w:vAlign w:val="center"/>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21Д</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w:t>
            </w:r>
          </w:p>
        </w:tc>
        <w:tc>
          <w:tcPr>
            <w:tcW w:w="1043"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nil"/>
              <w:left w:val="nil"/>
              <w:bottom w:val="single" w:sz="4" w:space="0" w:color="auto"/>
              <w:right w:val="single" w:sz="4" w:space="0" w:color="auto"/>
            </w:tcBorders>
            <w:noWrap/>
            <w:vAlign w:val="bottom"/>
            <w:hideMark/>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39</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102</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lang w:eastAsia="ru-RU"/>
              </w:rPr>
            </w:pPr>
            <w:proofErr w:type="spellStart"/>
            <w:r w:rsidRPr="005255CF">
              <w:rPr>
                <w:rFonts w:ascii="Arial" w:eastAsia="Times New Roman" w:hAnsi="Arial" w:cs="Arial"/>
                <w:sz w:val="26"/>
                <w:szCs w:val="26"/>
                <w:lang w:eastAsia="ru-RU"/>
              </w:rPr>
              <w:t>п</w:t>
            </w:r>
            <w:proofErr w:type="gramStart"/>
            <w:r w:rsidRPr="005255CF">
              <w:rPr>
                <w:rFonts w:ascii="Arial" w:eastAsia="Times New Roman" w:hAnsi="Arial" w:cs="Arial"/>
                <w:sz w:val="26"/>
                <w:szCs w:val="26"/>
                <w:lang w:eastAsia="ru-RU"/>
              </w:rPr>
              <w:t>.У</w:t>
            </w:r>
            <w:proofErr w:type="gramEnd"/>
            <w:r w:rsidRPr="005255CF">
              <w:rPr>
                <w:rFonts w:ascii="Arial" w:eastAsia="Times New Roman" w:hAnsi="Arial" w:cs="Arial"/>
                <w:sz w:val="26"/>
                <w:szCs w:val="26"/>
                <w:lang w:eastAsia="ru-RU"/>
              </w:rPr>
              <w:t>сть</w:t>
            </w:r>
            <w:proofErr w:type="spellEnd"/>
            <w:r w:rsidRPr="005255CF">
              <w:rPr>
                <w:rFonts w:ascii="Arial" w:eastAsia="Times New Roman" w:hAnsi="Arial" w:cs="Arial"/>
                <w:sz w:val="26"/>
                <w:szCs w:val="26"/>
                <w:lang w:eastAsia="ru-RU"/>
              </w:rPr>
              <w:t xml:space="preserve">-Юган,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37а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103</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36а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104</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35а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105</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34а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106</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2-1</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33а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107</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108</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5а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24</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109</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7а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110</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111</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9а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80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r w:rsidR="005255CF" w:rsidRPr="005255CF" w:rsidTr="005255CF">
        <w:trPr>
          <w:trHeight w:val="300"/>
        </w:trPr>
        <w:tc>
          <w:tcPr>
            <w:tcW w:w="866" w:type="dxa"/>
            <w:tcBorders>
              <w:top w:val="single" w:sz="4" w:space="0" w:color="auto"/>
              <w:left w:val="single" w:sz="4" w:space="0" w:color="auto"/>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112</w:t>
            </w:r>
          </w:p>
        </w:tc>
        <w:tc>
          <w:tcPr>
            <w:tcW w:w="2693" w:type="dxa"/>
            <w:tcBorders>
              <w:top w:val="single" w:sz="4" w:space="0" w:color="auto"/>
              <w:left w:val="nil"/>
              <w:bottom w:val="single" w:sz="4" w:space="0" w:color="auto"/>
              <w:right w:val="single" w:sz="4" w:space="0" w:color="auto"/>
            </w:tcBorders>
            <w:shd w:val="clear" w:color="auto" w:fill="FFFFFF"/>
            <w:noWrap/>
          </w:tcPr>
          <w:p w:rsidR="005255CF" w:rsidRPr="005255CF" w:rsidRDefault="005255CF" w:rsidP="005255CF">
            <w:pPr>
              <w:widowControl/>
              <w:autoSpaceDE/>
              <w:autoSpaceDN/>
              <w:adjustRightInd/>
              <w:rPr>
                <w:rFonts w:ascii="Arial" w:eastAsia="Times New Roman" w:hAnsi="Arial" w:cs="Arial"/>
                <w:sz w:val="26"/>
                <w:szCs w:val="26"/>
              </w:rPr>
            </w:pPr>
            <w:r w:rsidRPr="005255CF">
              <w:rPr>
                <w:rFonts w:ascii="Arial" w:eastAsia="Times New Roman" w:hAnsi="Arial" w:cs="Arial"/>
                <w:sz w:val="26"/>
                <w:szCs w:val="26"/>
                <w:lang w:eastAsia="ru-RU"/>
              </w:rPr>
              <w:t xml:space="preserve">п. Усть-Юган, </w:t>
            </w:r>
            <w:proofErr w:type="spellStart"/>
            <w:r w:rsidRPr="005255CF">
              <w:rPr>
                <w:rFonts w:ascii="Arial" w:eastAsia="Times New Roman" w:hAnsi="Arial" w:cs="Arial"/>
                <w:sz w:val="26"/>
                <w:szCs w:val="26"/>
                <w:lang w:eastAsia="ru-RU"/>
              </w:rPr>
              <w:t>кв</w:t>
            </w:r>
            <w:proofErr w:type="spellEnd"/>
            <w:r w:rsidRPr="005255CF">
              <w:rPr>
                <w:rFonts w:ascii="Arial" w:eastAsia="Times New Roman" w:hAnsi="Arial" w:cs="Arial"/>
                <w:sz w:val="26"/>
                <w:szCs w:val="26"/>
                <w:lang w:eastAsia="ru-RU"/>
              </w:rPr>
              <w:t>-л, 2-2</w:t>
            </w:r>
          </w:p>
        </w:tc>
        <w:tc>
          <w:tcPr>
            <w:tcW w:w="698"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17а</w:t>
            </w:r>
          </w:p>
        </w:tc>
        <w:tc>
          <w:tcPr>
            <w:tcW w:w="1170" w:type="dxa"/>
            <w:tcBorders>
              <w:top w:val="single" w:sz="4" w:space="0" w:color="auto"/>
              <w:left w:val="nil"/>
              <w:bottom w:val="single" w:sz="4" w:space="0" w:color="auto"/>
              <w:right w:val="single" w:sz="4" w:space="0" w:color="auto"/>
            </w:tcBorders>
            <w:shd w:val="clear" w:color="auto" w:fill="FFFFFF"/>
            <w:vAlign w:val="center"/>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Ввод в здание</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32</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40</w:t>
            </w:r>
          </w:p>
        </w:tc>
        <w:tc>
          <w:tcPr>
            <w:tcW w:w="1043"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c>
          <w:tcPr>
            <w:tcW w:w="1021" w:type="dxa"/>
            <w:tcBorders>
              <w:top w:val="single" w:sz="4" w:space="0" w:color="auto"/>
              <w:left w:val="nil"/>
              <w:bottom w:val="single" w:sz="4" w:space="0" w:color="auto"/>
              <w:right w:val="single" w:sz="4" w:space="0" w:color="auto"/>
            </w:tcBorders>
            <w:noWrap/>
            <w:vAlign w:val="bottom"/>
          </w:tcPr>
          <w:p w:rsidR="005255CF" w:rsidRPr="005255CF" w:rsidRDefault="005255CF" w:rsidP="005255CF">
            <w:pPr>
              <w:widowControl/>
              <w:autoSpaceDE/>
              <w:autoSpaceDN/>
              <w:adjustRightInd/>
              <w:rPr>
                <w:rFonts w:ascii="Arial" w:eastAsia="Times New Roman" w:hAnsi="Arial" w:cs="Arial"/>
                <w:sz w:val="26"/>
                <w:szCs w:val="26"/>
                <w:lang w:eastAsia="ru-RU"/>
              </w:rPr>
            </w:pPr>
            <w:r w:rsidRPr="005255CF">
              <w:rPr>
                <w:rFonts w:ascii="Arial" w:eastAsia="Times New Roman" w:hAnsi="Arial" w:cs="Arial"/>
                <w:sz w:val="26"/>
                <w:szCs w:val="26"/>
                <w:lang w:eastAsia="ru-RU"/>
              </w:rPr>
              <w:t>-</w:t>
            </w:r>
          </w:p>
        </w:tc>
      </w:tr>
    </w:tbl>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ind w:firstLine="851"/>
        <w:jc w:val="both"/>
        <w:rPr>
          <w:rFonts w:ascii="Arial" w:eastAsia="Times New Roman" w:hAnsi="Arial" w:cs="Arial"/>
          <w:sz w:val="26"/>
          <w:szCs w:val="26"/>
          <w:lang w:eastAsia="ru-RU"/>
        </w:rPr>
      </w:pPr>
      <w:proofErr w:type="gramStart"/>
      <w:r w:rsidRPr="005255CF">
        <w:rPr>
          <w:rFonts w:ascii="Arial" w:eastAsia="Times New Roman" w:hAnsi="Arial" w:cs="Arial"/>
          <w:sz w:val="26"/>
          <w:szCs w:val="26"/>
          <w:lang w:eastAsia="ru-RU"/>
        </w:rPr>
        <w:t xml:space="preserve">Бесхозяйные сети должны быть переданы на баланс в </w:t>
      </w:r>
      <w:proofErr w:type="spellStart"/>
      <w:r w:rsidRPr="005255CF">
        <w:rPr>
          <w:rFonts w:ascii="Arial" w:eastAsia="Times New Roman" w:hAnsi="Arial" w:cs="Arial"/>
          <w:sz w:val="26"/>
          <w:szCs w:val="26"/>
          <w:lang w:eastAsia="ru-RU"/>
        </w:rPr>
        <w:t>теплосетевую</w:t>
      </w:r>
      <w:proofErr w:type="spellEnd"/>
      <w:r w:rsidRPr="005255CF">
        <w:rPr>
          <w:rFonts w:ascii="Arial" w:eastAsia="Times New Roman" w:hAnsi="Arial" w:cs="Arial"/>
          <w:sz w:val="26"/>
          <w:szCs w:val="26"/>
          <w:lang w:eastAsia="ru-RU"/>
        </w:rPr>
        <w:t xml:space="preserve"> организацию, тепловые сети которой непосредственно соединены с указанными тепловыми сетями, либо после определения в настоящей Схеме теплоснабжения единой теплоснабжающей организации в системе теплоснабжения, в которую входят указанные бесхозяйные тепловые сети, на баланс данной единой теплоснабжающей организации, в порядке, установленном ФЗ-190 от 27.07.2010 «О теплоснабжении».</w:t>
      </w:r>
      <w:proofErr w:type="gramEnd"/>
    </w:p>
    <w:p w:rsidR="005255CF" w:rsidRPr="005255CF" w:rsidRDefault="005255CF" w:rsidP="005255CF">
      <w:pPr>
        <w:widowControl/>
        <w:autoSpaceDE/>
        <w:autoSpaceDN/>
        <w:adjustRightInd/>
        <w:rPr>
          <w:rFonts w:ascii="Arial" w:eastAsia="Times New Roman" w:hAnsi="Arial" w:cs="Arial"/>
          <w:sz w:val="26"/>
          <w:szCs w:val="26"/>
          <w:lang w:eastAsia="ru-RU"/>
        </w:rPr>
      </w:pPr>
    </w:p>
    <w:p w:rsidR="005255CF" w:rsidRPr="005255CF" w:rsidRDefault="005255CF" w:rsidP="005255CF">
      <w:pPr>
        <w:widowControl/>
        <w:autoSpaceDE/>
        <w:autoSpaceDN/>
        <w:adjustRightInd/>
        <w:ind w:right="18"/>
        <w:jc w:val="both"/>
        <w:rPr>
          <w:rFonts w:ascii="Arial" w:eastAsia="Times New Roman"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alibri" w:hAnsi="Arial" w:cs="Arial"/>
          <w:sz w:val="26"/>
          <w:szCs w:val="26"/>
          <w:lang w:eastAsia="en-US"/>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p w:rsidR="005255CF" w:rsidRPr="005255CF" w:rsidRDefault="005255CF" w:rsidP="005255CF">
      <w:pPr>
        <w:widowControl/>
        <w:autoSpaceDE/>
        <w:autoSpaceDN/>
        <w:adjustRightInd/>
        <w:rPr>
          <w:rFonts w:ascii="Arial" w:eastAsia="Courier New" w:hAnsi="Arial" w:cs="Arial"/>
          <w:sz w:val="26"/>
          <w:szCs w:val="26"/>
          <w:lang w:eastAsia="ru-RU"/>
        </w:rPr>
      </w:pPr>
    </w:p>
    <w:sectPr w:rsidR="005255CF" w:rsidRPr="005255CF" w:rsidSect="000641F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DF9" w:rsidRDefault="007D6DF9" w:rsidP="003821C4">
      <w:r>
        <w:separator/>
      </w:r>
    </w:p>
  </w:endnote>
  <w:endnote w:type="continuationSeparator" w:id="0">
    <w:p w:rsidR="007D6DF9" w:rsidRDefault="007D6DF9" w:rsidP="0038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pPr>
      <w:jc w:val="center"/>
    </w:pPr>
    <w:r w:rsidRPr="00F77179">
      <w:fldChar w:fldCharType="begin"/>
    </w:r>
    <w:r w:rsidRPr="00F77179">
      <w:instrText>PAGE   \* MERGEFORMAT</w:instrText>
    </w:r>
    <w:r w:rsidRPr="00F77179">
      <w:fldChar w:fldCharType="separate"/>
    </w:r>
    <w:r w:rsidR="00E24A2D">
      <w:rPr>
        <w:noProof/>
      </w:rPr>
      <w:t>4</w:t>
    </w:r>
    <w:r w:rsidRPr="00F77179">
      <w:fldChar w:fldCharType="end"/>
    </w:r>
  </w:p>
  <w:p w:rsidR="007D6DF9" w:rsidRPr="00F77179" w:rsidRDefault="007D6DF9" w:rsidP="005255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 xml:space="preserve"> PAGE   \* MERGEFORMAT </w:instrText>
    </w:r>
    <w:r w:rsidRPr="00F77179">
      <w:fldChar w:fldCharType="separate"/>
    </w:r>
    <w:r w:rsidR="00E24A2D">
      <w:rPr>
        <w:noProof/>
      </w:rPr>
      <w:t>18</w:t>
    </w:r>
    <w:r w:rsidRPr="00F7717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PAGE   \* MERGEFORMAT</w:instrText>
    </w:r>
    <w:r w:rsidRPr="00F77179">
      <w:fldChar w:fldCharType="separate"/>
    </w:r>
    <w:r w:rsidR="00E24A2D">
      <w:rPr>
        <w:noProof/>
      </w:rPr>
      <w:t>55</w:t>
    </w:r>
    <w:r w:rsidRPr="00F77179">
      <w:fldChar w:fldCharType="end"/>
    </w:r>
  </w:p>
  <w:p w:rsidR="007D6DF9" w:rsidRPr="00F77179" w:rsidRDefault="007D6DF9" w:rsidP="005255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PAGE   \* MERGEFORMAT</w:instrText>
    </w:r>
    <w:r w:rsidRPr="00F77179">
      <w:fldChar w:fldCharType="separate"/>
    </w:r>
    <w:r w:rsidR="00E24A2D">
      <w:rPr>
        <w:noProof/>
      </w:rPr>
      <w:t>24</w:t>
    </w:r>
    <w:r w:rsidRPr="00F77179">
      <w:fldChar w:fldCharType="end"/>
    </w:r>
  </w:p>
  <w:p w:rsidR="007D6DF9" w:rsidRPr="00F77179" w:rsidRDefault="007D6DF9" w:rsidP="005255C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PAGE   \* MERGEFORMAT</w:instrText>
    </w:r>
    <w:r w:rsidRPr="00F77179">
      <w:fldChar w:fldCharType="separate"/>
    </w:r>
    <w:r w:rsidR="00E24A2D">
      <w:rPr>
        <w:noProof/>
      </w:rPr>
      <w:t>74</w:t>
    </w:r>
    <w:r w:rsidRPr="00F77179">
      <w:fldChar w:fldCharType="end"/>
    </w:r>
  </w:p>
  <w:p w:rsidR="007D6DF9" w:rsidRPr="00F77179" w:rsidRDefault="007D6DF9" w:rsidP="005255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fldChar w:fldCharType="begin"/>
    </w:r>
    <w:r w:rsidRPr="00F77179">
      <w:instrText>PAGE   \* MERGEFORMAT</w:instrText>
    </w:r>
    <w:r w:rsidRPr="00F77179">
      <w:fldChar w:fldCharType="separate"/>
    </w:r>
    <w:r w:rsidR="00E24A2D">
      <w:rPr>
        <w:noProof/>
      </w:rPr>
      <w:t>56</w:t>
    </w:r>
    <w:r w:rsidRPr="00F77179">
      <w:fldChar w:fldCharType="end"/>
    </w:r>
  </w:p>
  <w:p w:rsidR="007D6DF9" w:rsidRPr="00F77179" w:rsidRDefault="007D6DF9" w:rsidP="005255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DF9" w:rsidRDefault="007D6DF9" w:rsidP="003821C4">
      <w:r>
        <w:separator/>
      </w:r>
    </w:p>
  </w:footnote>
  <w:footnote w:type="continuationSeparator" w:id="0">
    <w:p w:rsidR="007D6DF9" w:rsidRDefault="007D6DF9" w:rsidP="00382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F77179" w:rsidRDefault="007D6DF9" w:rsidP="005255CF">
    <w:r w:rsidRPr="00F7717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DF9" w:rsidRPr="003821C4" w:rsidRDefault="007D6DF9" w:rsidP="003821C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49E"/>
    <w:multiLevelType w:val="hybridMultilevel"/>
    <w:tmpl w:val="5AC0F150"/>
    <w:lvl w:ilvl="0" w:tplc="9C62E680">
      <w:start w:val="3"/>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
    <w:nsid w:val="0B8F1916"/>
    <w:multiLevelType w:val="hybridMultilevel"/>
    <w:tmpl w:val="05C6C8FE"/>
    <w:lvl w:ilvl="0" w:tplc="5190802E">
      <w:start w:val="3"/>
      <w:numFmt w:val="decimal"/>
      <w:lvlText w:val="%1."/>
      <w:lvlJc w:val="left"/>
      <w:pPr>
        <w:tabs>
          <w:tab w:val="num" w:pos="1020"/>
        </w:tabs>
        <w:ind w:left="1020" w:hanging="360"/>
      </w:pPr>
      <w:rPr>
        <w:rFonts w:cs="Times New Roman" w:hint="default"/>
      </w:rPr>
    </w:lvl>
    <w:lvl w:ilvl="1" w:tplc="04190019">
      <w:start w:val="1"/>
      <w:numFmt w:val="lowerLetter"/>
      <w:lvlText w:val="%2."/>
      <w:lvlJc w:val="left"/>
      <w:pPr>
        <w:tabs>
          <w:tab w:val="num" w:pos="1740"/>
        </w:tabs>
        <w:ind w:left="1740" w:hanging="360"/>
      </w:pPr>
      <w:rPr>
        <w:rFonts w:cs="Times New Roman"/>
      </w:rPr>
    </w:lvl>
    <w:lvl w:ilvl="2" w:tplc="0419001B">
      <w:start w:val="1"/>
      <w:numFmt w:val="lowerRoman"/>
      <w:lvlText w:val="%3."/>
      <w:lvlJc w:val="right"/>
      <w:pPr>
        <w:tabs>
          <w:tab w:val="num" w:pos="2460"/>
        </w:tabs>
        <w:ind w:left="2460" w:hanging="180"/>
      </w:pPr>
      <w:rPr>
        <w:rFonts w:cs="Times New Roman"/>
      </w:rPr>
    </w:lvl>
    <w:lvl w:ilvl="3" w:tplc="0419000F">
      <w:start w:val="1"/>
      <w:numFmt w:val="decimal"/>
      <w:lvlText w:val="%4."/>
      <w:lvlJc w:val="left"/>
      <w:pPr>
        <w:tabs>
          <w:tab w:val="num" w:pos="3180"/>
        </w:tabs>
        <w:ind w:left="3180" w:hanging="360"/>
      </w:pPr>
      <w:rPr>
        <w:rFonts w:cs="Times New Roman"/>
      </w:rPr>
    </w:lvl>
    <w:lvl w:ilvl="4" w:tplc="04190019">
      <w:start w:val="1"/>
      <w:numFmt w:val="lowerLetter"/>
      <w:lvlText w:val="%5."/>
      <w:lvlJc w:val="left"/>
      <w:pPr>
        <w:tabs>
          <w:tab w:val="num" w:pos="3900"/>
        </w:tabs>
        <w:ind w:left="3900" w:hanging="360"/>
      </w:pPr>
      <w:rPr>
        <w:rFonts w:cs="Times New Roman"/>
      </w:rPr>
    </w:lvl>
    <w:lvl w:ilvl="5" w:tplc="0419001B">
      <w:start w:val="1"/>
      <w:numFmt w:val="lowerRoman"/>
      <w:lvlText w:val="%6."/>
      <w:lvlJc w:val="right"/>
      <w:pPr>
        <w:tabs>
          <w:tab w:val="num" w:pos="4620"/>
        </w:tabs>
        <w:ind w:left="4620" w:hanging="180"/>
      </w:pPr>
      <w:rPr>
        <w:rFonts w:cs="Times New Roman"/>
      </w:rPr>
    </w:lvl>
    <w:lvl w:ilvl="6" w:tplc="0419000F">
      <w:start w:val="1"/>
      <w:numFmt w:val="decimal"/>
      <w:lvlText w:val="%7."/>
      <w:lvlJc w:val="left"/>
      <w:pPr>
        <w:tabs>
          <w:tab w:val="num" w:pos="5340"/>
        </w:tabs>
        <w:ind w:left="5340" w:hanging="360"/>
      </w:pPr>
      <w:rPr>
        <w:rFonts w:cs="Times New Roman"/>
      </w:rPr>
    </w:lvl>
    <w:lvl w:ilvl="7" w:tplc="04190019">
      <w:start w:val="1"/>
      <w:numFmt w:val="lowerLetter"/>
      <w:lvlText w:val="%8."/>
      <w:lvlJc w:val="left"/>
      <w:pPr>
        <w:tabs>
          <w:tab w:val="num" w:pos="6060"/>
        </w:tabs>
        <w:ind w:left="6060" w:hanging="360"/>
      </w:pPr>
      <w:rPr>
        <w:rFonts w:cs="Times New Roman"/>
      </w:rPr>
    </w:lvl>
    <w:lvl w:ilvl="8" w:tplc="0419001B">
      <w:start w:val="1"/>
      <w:numFmt w:val="lowerRoman"/>
      <w:lvlText w:val="%9."/>
      <w:lvlJc w:val="right"/>
      <w:pPr>
        <w:tabs>
          <w:tab w:val="num" w:pos="6780"/>
        </w:tabs>
        <w:ind w:left="6780" w:hanging="180"/>
      </w:pPr>
      <w:rPr>
        <w:rFonts w:cs="Times New Roman"/>
      </w:rPr>
    </w:lvl>
  </w:abstractNum>
  <w:abstractNum w:abstractNumId="2">
    <w:nsid w:val="140A704D"/>
    <w:multiLevelType w:val="hybridMultilevel"/>
    <w:tmpl w:val="34B2E75C"/>
    <w:lvl w:ilvl="0" w:tplc="3DA2BC2C">
      <w:start w:val="1"/>
      <w:numFmt w:val="russianLower"/>
      <w:lvlText w:val="%1)"/>
      <w:lvlJc w:val="left"/>
      <w:pPr>
        <w:ind w:left="12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3">
    <w:nsid w:val="1C924E73"/>
    <w:multiLevelType w:val="hybridMultilevel"/>
    <w:tmpl w:val="9FA6548C"/>
    <w:lvl w:ilvl="0" w:tplc="D138F160">
      <w:start w:val="1"/>
      <w:numFmt w:val="decimal"/>
      <w:lvlText w:val="%1."/>
      <w:lvlJc w:val="left"/>
      <w:pPr>
        <w:ind w:left="1676" w:hanging="825"/>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4">
    <w:nsid w:val="1EBC460A"/>
    <w:multiLevelType w:val="multilevel"/>
    <w:tmpl w:val="6142A790"/>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22FD76B7"/>
    <w:multiLevelType w:val="hybridMultilevel"/>
    <w:tmpl w:val="DBA4BFBC"/>
    <w:lvl w:ilvl="0" w:tplc="CBA27A1A">
      <w:start w:val="4"/>
      <w:numFmt w:val="decimal"/>
      <w:lvlText w:val="%1."/>
      <w:lvlJc w:val="left"/>
      <w:pPr>
        <w:tabs>
          <w:tab w:val="num" w:pos="1020"/>
        </w:tabs>
        <w:ind w:left="1020" w:hanging="360"/>
      </w:pPr>
      <w:rPr>
        <w:rFonts w:cs="Times New Roman" w:hint="default"/>
      </w:rPr>
    </w:lvl>
    <w:lvl w:ilvl="1" w:tplc="04190019">
      <w:start w:val="1"/>
      <w:numFmt w:val="lowerLetter"/>
      <w:lvlText w:val="%2."/>
      <w:lvlJc w:val="left"/>
      <w:pPr>
        <w:tabs>
          <w:tab w:val="num" w:pos="1740"/>
        </w:tabs>
        <w:ind w:left="1740" w:hanging="360"/>
      </w:pPr>
      <w:rPr>
        <w:rFonts w:cs="Times New Roman"/>
      </w:rPr>
    </w:lvl>
    <w:lvl w:ilvl="2" w:tplc="0419001B">
      <w:start w:val="1"/>
      <w:numFmt w:val="lowerRoman"/>
      <w:lvlText w:val="%3."/>
      <w:lvlJc w:val="right"/>
      <w:pPr>
        <w:tabs>
          <w:tab w:val="num" w:pos="2460"/>
        </w:tabs>
        <w:ind w:left="2460" w:hanging="180"/>
      </w:pPr>
      <w:rPr>
        <w:rFonts w:cs="Times New Roman"/>
      </w:rPr>
    </w:lvl>
    <w:lvl w:ilvl="3" w:tplc="0419000F">
      <w:start w:val="1"/>
      <w:numFmt w:val="decimal"/>
      <w:lvlText w:val="%4."/>
      <w:lvlJc w:val="left"/>
      <w:pPr>
        <w:tabs>
          <w:tab w:val="num" w:pos="3180"/>
        </w:tabs>
        <w:ind w:left="3180" w:hanging="360"/>
      </w:pPr>
      <w:rPr>
        <w:rFonts w:cs="Times New Roman"/>
      </w:rPr>
    </w:lvl>
    <w:lvl w:ilvl="4" w:tplc="04190019">
      <w:start w:val="1"/>
      <w:numFmt w:val="lowerLetter"/>
      <w:lvlText w:val="%5."/>
      <w:lvlJc w:val="left"/>
      <w:pPr>
        <w:tabs>
          <w:tab w:val="num" w:pos="3900"/>
        </w:tabs>
        <w:ind w:left="3900" w:hanging="360"/>
      </w:pPr>
      <w:rPr>
        <w:rFonts w:cs="Times New Roman"/>
      </w:rPr>
    </w:lvl>
    <w:lvl w:ilvl="5" w:tplc="0419001B">
      <w:start w:val="1"/>
      <w:numFmt w:val="lowerRoman"/>
      <w:lvlText w:val="%6."/>
      <w:lvlJc w:val="right"/>
      <w:pPr>
        <w:tabs>
          <w:tab w:val="num" w:pos="4620"/>
        </w:tabs>
        <w:ind w:left="4620" w:hanging="180"/>
      </w:pPr>
      <w:rPr>
        <w:rFonts w:cs="Times New Roman"/>
      </w:rPr>
    </w:lvl>
    <w:lvl w:ilvl="6" w:tplc="0419000F">
      <w:start w:val="1"/>
      <w:numFmt w:val="decimal"/>
      <w:lvlText w:val="%7."/>
      <w:lvlJc w:val="left"/>
      <w:pPr>
        <w:tabs>
          <w:tab w:val="num" w:pos="5340"/>
        </w:tabs>
        <w:ind w:left="5340" w:hanging="360"/>
      </w:pPr>
      <w:rPr>
        <w:rFonts w:cs="Times New Roman"/>
      </w:rPr>
    </w:lvl>
    <w:lvl w:ilvl="7" w:tplc="04190019">
      <w:start w:val="1"/>
      <w:numFmt w:val="lowerLetter"/>
      <w:lvlText w:val="%8."/>
      <w:lvlJc w:val="left"/>
      <w:pPr>
        <w:tabs>
          <w:tab w:val="num" w:pos="6060"/>
        </w:tabs>
        <w:ind w:left="6060" w:hanging="360"/>
      </w:pPr>
      <w:rPr>
        <w:rFonts w:cs="Times New Roman"/>
      </w:rPr>
    </w:lvl>
    <w:lvl w:ilvl="8" w:tplc="0419001B">
      <w:start w:val="1"/>
      <w:numFmt w:val="lowerRoman"/>
      <w:lvlText w:val="%9."/>
      <w:lvlJc w:val="right"/>
      <w:pPr>
        <w:tabs>
          <w:tab w:val="num" w:pos="6780"/>
        </w:tabs>
        <w:ind w:left="6780" w:hanging="180"/>
      </w:pPr>
      <w:rPr>
        <w:rFonts w:cs="Times New Roman"/>
      </w:rPr>
    </w:lvl>
  </w:abstractNum>
  <w:abstractNum w:abstractNumId="6">
    <w:nsid w:val="23A93258"/>
    <w:multiLevelType w:val="hybridMultilevel"/>
    <w:tmpl w:val="6B6A228C"/>
    <w:lvl w:ilvl="0" w:tplc="3F224FD8">
      <w:start w:val="5"/>
      <w:numFmt w:val="decimal"/>
      <w:lvlText w:val="%1."/>
      <w:lvlJc w:val="left"/>
      <w:pPr>
        <w:tabs>
          <w:tab w:val="num" w:pos="1020"/>
        </w:tabs>
        <w:ind w:left="1020" w:hanging="360"/>
      </w:pPr>
      <w:rPr>
        <w:rFonts w:cs="Times New Roman" w:hint="default"/>
      </w:rPr>
    </w:lvl>
    <w:lvl w:ilvl="1" w:tplc="04190019">
      <w:start w:val="1"/>
      <w:numFmt w:val="lowerLetter"/>
      <w:lvlText w:val="%2."/>
      <w:lvlJc w:val="left"/>
      <w:pPr>
        <w:tabs>
          <w:tab w:val="num" w:pos="1740"/>
        </w:tabs>
        <w:ind w:left="1740" w:hanging="360"/>
      </w:pPr>
      <w:rPr>
        <w:rFonts w:cs="Times New Roman"/>
      </w:rPr>
    </w:lvl>
    <w:lvl w:ilvl="2" w:tplc="0419001B">
      <w:start w:val="1"/>
      <w:numFmt w:val="lowerRoman"/>
      <w:lvlText w:val="%3."/>
      <w:lvlJc w:val="right"/>
      <w:pPr>
        <w:tabs>
          <w:tab w:val="num" w:pos="2460"/>
        </w:tabs>
        <w:ind w:left="2460" w:hanging="180"/>
      </w:pPr>
      <w:rPr>
        <w:rFonts w:cs="Times New Roman"/>
      </w:rPr>
    </w:lvl>
    <w:lvl w:ilvl="3" w:tplc="0419000F">
      <w:start w:val="1"/>
      <w:numFmt w:val="decimal"/>
      <w:lvlText w:val="%4."/>
      <w:lvlJc w:val="left"/>
      <w:pPr>
        <w:tabs>
          <w:tab w:val="num" w:pos="3180"/>
        </w:tabs>
        <w:ind w:left="3180" w:hanging="360"/>
      </w:pPr>
      <w:rPr>
        <w:rFonts w:cs="Times New Roman"/>
      </w:rPr>
    </w:lvl>
    <w:lvl w:ilvl="4" w:tplc="04190019">
      <w:start w:val="1"/>
      <w:numFmt w:val="lowerLetter"/>
      <w:lvlText w:val="%5."/>
      <w:lvlJc w:val="left"/>
      <w:pPr>
        <w:tabs>
          <w:tab w:val="num" w:pos="3900"/>
        </w:tabs>
        <w:ind w:left="3900" w:hanging="360"/>
      </w:pPr>
      <w:rPr>
        <w:rFonts w:cs="Times New Roman"/>
      </w:rPr>
    </w:lvl>
    <w:lvl w:ilvl="5" w:tplc="0419001B">
      <w:start w:val="1"/>
      <w:numFmt w:val="lowerRoman"/>
      <w:lvlText w:val="%6."/>
      <w:lvlJc w:val="right"/>
      <w:pPr>
        <w:tabs>
          <w:tab w:val="num" w:pos="4620"/>
        </w:tabs>
        <w:ind w:left="4620" w:hanging="180"/>
      </w:pPr>
      <w:rPr>
        <w:rFonts w:cs="Times New Roman"/>
      </w:rPr>
    </w:lvl>
    <w:lvl w:ilvl="6" w:tplc="0419000F">
      <w:start w:val="1"/>
      <w:numFmt w:val="decimal"/>
      <w:lvlText w:val="%7."/>
      <w:lvlJc w:val="left"/>
      <w:pPr>
        <w:tabs>
          <w:tab w:val="num" w:pos="5340"/>
        </w:tabs>
        <w:ind w:left="5340" w:hanging="360"/>
      </w:pPr>
      <w:rPr>
        <w:rFonts w:cs="Times New Roman"/>
      </w:rPr>
    </w:lvl>
    <w:lvl w:ilvl="7" w:tplc="04190019">
      <w:start w:val="1"/>
      <w:numFmt w:val="lowerLetter"/>
      <w:lvlText w:val="%8."/>
      <w:lvlJc w:val="left"/>
      <w:pPr>
        <w:tabs>
          <w:tab w:val="num" w:pos="6060"/>
        </w:tabs>
        <w:ind w:left="6060" w:hanging="360"/>
      </w:pPr>
      <w:rPr>
        <w:rFonts w:cs="Times New Roman"/>
      </w:rPr>
    </w:lvl>
    <w:lvl w:ilvl="8" w:tplc="0419001B">
      <w:start w:val="1"/>
      <w:numFmt w:val="lowerRoman"/>
      <w:lvlText w:val="%9."/>
      <w:lvlJc w:val="right"/>
      <w:pPr>
        <w:tabs>
          <w:tab w:val="num" w:pos="6780"/>
        </w:tabs>
        <w:ind w:left="6780" w:hanging="180"/>
      </w:pPr>
      <w:rPr>
        <w:rFonts w:cs="Times New Roman"/>
      </w:rPr>
    </w:lvl>
  </w:abstractNum>
  <w:abstractNum w:abstractNumId="7">
    <w:nsid w:val="3ED648A9"/>
    <w:multiLevelType w:val="hybridMultilevel"/>
    <w:tmpl w:val="E34A1890"/>
    <w:lvl w:ilvl="0" w:tplc="378C71A0">
      <w:start w:val="1"/>
      <w:numFmt w:val="decimal"/>
      <w:lvlText w:val="%1."/>
      <w:lvlJc w:val="left"/>
      <w:pPr>
        <w:ind w:left="1393" w:hanging="825"/>
      </w:pPr>
      <w:rPr>
        <w:rFonts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8">
    <w:nsid w:val="590B45FA"/>
    <w:multiLevelType w:val="hybridMultilevel"/>
    <w:tmpl w:val="89AAC8D8"/>
    <w:lvl w:ilvl="0" w:tplc="1142738E">
      <w:start w:val="1"/>
      <w:numFmt w:val="decimal"/>
      <w:lvlText w:val="%1."/>
      <w:lvlJc w:val="left"/>
      <w:pPr>
        <w:ind w:left="1408" w:hanging="84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9">
    <w:nsid w:val="59CA73DB"/>
    <w:multiLevelType w:val="hybridMultilevel"/>
    <w:tmpl w:val="BD6C82D2"/>
    <w:lvl w:ilvl="0" w:tplc="3DA2BC2C">
      <w:start w:val="1"/>
      <w:numFmt w:val="russianLower"/>
      <w:lvlText w:val="%1)"/>
      <w:lvlJc w:val="left"/>
      <w:pPr>
        <w:ind w:left="12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0">
    <w:nsid w:val="6CA71EE5"/>
    <w:multiLevelType w:val="hybridMultilevel"/>
    <w:tmpl w:val="310C01F6"/>
    <w:lvl w:ilvl="0" w:tplc="82A09874">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37775A6"/>
    <w:multiLevelType w:val="multilevel"/>
    <w:tmpl w:val="7F86C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8"/>
  </w:num>
  <w:num w:numId="4">
    <w:abstractNumId w:val="3"/>
  </w:num>
  <w:num w:numId="5">
    <w:abstractNumId w:val="2"/>
  </w:num>
  <w:num w:numId="6">
    <w:abstractNumId w:val="1"/>
  </w:num>
  <w:num w:numId="7">
    <w:abstractNumId w:val="5"/>
  </w:num>
  <w:num w:numId="8">
    <w:abstractNumId w:val="6"/>
  </w:num>
  <w:num w:numId="9">
    <w:abstractNumId w:val="0"/>
  </w:num>
  <w:num w:numId="10">
    <w:abstractNumId w:val="1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A0C"/>
    <w:rsid w:val="00020E3D"/>
    <w:rsid w:val="000641FC"/>
    <w:rsid w:val="00067C00"/>
    <w:rsid w:val="00070EBD"/>
    <w:rsid w:val="00086071"/>
    <w:rsid w:val="000B516B"/>
    <w:rsid w:val="00133FD0"/>
    <w:rsid w:val="00136B55"/>
    <w:rsid w:val="00172930"/>
    <w:rsid w:val="001947F0"/>
    <w:rsid w:val="002C307A"/>
    <w:rsid w:val="0030089A"/>
    <w:rsid w:val="003821C4"/>
    <w:rsid w:val="0038363C"/>
    <w:rsid w:val="005255CF"/>
    <w:rsid w:val="005B61A2"/>
    <w:rsid w:val="00641C24"/>
    <w:rsid w:val="00653AD6"/>
    <w:rsid w:val="006A5C06"/>
    <w:rsid w:val="006D50B9"/>
    <w:rsid w:val="007D31B5"/>
    <w:rsid w:val="007D6DF9"/>
    <w:rsid w:val="007E2A0C"/>
    <w:rsid w:val="007E32CE"/>
    <w:rsid w:val="00820653"/>
    <w:rsid w:val="00823130"/>
    <w:rsid w:val="00824A11"/>
    <w:rsid w:val="008378D6"/>
    <w:rsid w:val="0086757C"/>
    <w:rsid w:val="008C7FCC"/>
    <w:rsid w:val="00914CFD"/>
    <w:rsid w:val="00923EEF"/>
    <w:rsid w:val="0098119E"/>
    <w:rsid w:val="009E221F"/>
    <w:rsid w:val="00A3002D"/>
    <w:rsid w:val="00A527E4"/>
    <w:rsid w:val="00A97FB4"/>
    <w:rsid w:val="00AB1A12"/>
    <w:rsid w:val="00AB2AAE"/>
    <w:rsid w:val="00AC4AAC"/>
    <w:rsid w:val="00AD7223"/>
    <w:rsid w:val="00B12A9D"/>
    <w:rsid w:val="00B23E60"/>
    <w:rsid w:val="00B64F4F"/>
    <w:rsid w:val="00B6535F"/>
    <w:rsid w:val="00B92B65"/>
    <w:rsid w:val="00CC68E6"/>
    <w:rsid w:val="00CF3BB4"/>
    <w:rsid w:val="00D301BA"/>
    <w:rsid w:val="00D420BA"/>
    <w:rsid w:val="00D519BC"/>
    <w:rsid w:val="00D55A2A"/>
    <w:rsid w:val="00D6687F"/>
    <w:rsid w:val="00DB6CCC"/>
    <w:rsid w:val="00DC1C11"/>
    <w:rsid w:val="00DC6A9A"/>
    <w:rsid w:val="00DD4FF2"/>
    <w:rsid w:val="00E112B0"/>
    <w:rsid w:val="00E24A2D"/>
    <w:rsid w:val="00E362BC"/>
    <w:rsid w:val="00E3682F"/>
    <w:rsid w:val="00E71982"/>
    <w:rsid w:val="00E75523"/>
    <w:rsid w:val="00EB2571"/>
    <w:rsid w:val="00EB4812"/>
    <w:rsid w:val="00F32827"/>
    <w:rsid w:val="00F5141D"/>
    <w:rsid w:val="00F76F17"/>
    <w:rsid w:val="00F96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FCC"/>
    <w:pPr>
      <w:widowControl w:val="0"/>
      <w:autoSpaceDE w:val="0"/>
      <w:autoSpaceDN w:val="0"/>
      <w:adjustRightInd w:val="0"/>
      <w:spacing w:after="0" w:line="240" w:lineRule="auto"/>
    </w:pPr>
    <w:rPr>
      <w:rFonts w:ascii="Times New Roman" w:eastAsia="SimSun" w:hAnsi="Times New Roman" w:cs="Times New Roman"/>
      <w:sz w:val="20"/>
      <w:szCs w:val="20"/>
      <w:lang w:eastAsia="zh-CN"/>
    </w:rPr>
  </w:style>
  <w:style w:type="paragraph" w:styleId="1">
    <w:name w:val="heading 1"/>
    <w:basedOn w:val="a"/>
    <w:link w:val="10"/>
    <w:uiPriority w:val="9"/>
    <w:qFormat/>
    <w:rsid w:val="005255CF"/>
    <w:pPr>
      <w:widowControl/>
      <w:autoSpaceDE/>
      <w:autoSpaceDN/>
      <w:adjustRightInd/>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semiHidden/>
    <w:unhideWhenUsed/>
    <w:qFormat/>
    <w:rsid w:val="005255CF"/>
    <w:pPr>
      <w:keepNext/>
      <w:widowControl/>
      <w:autoSpaceDE/>
      <w:autoSpaceDN/>
      <w:adjustRightInd/>
      <w:spacing w:before="240" w:after="60"/>
      <w:outlineLvl w:val="1"/>
    </w:pPr>
    <w:rPr>
      <w:rFonts w:ascii="Cambria" w:eastAsia="Times New Roman" w:hAnsi="Cambria"/>
      <w:b/>
      <w:bCs/>
      <w:i/>
      <w:iCs/>
      <w:sz w:val="28"/>
      <w:szCs w:val="28"/>
      <w:lang w:eastAsia="ru-RU"/>
    </w:rPr>
  </w:style>
  <w:style w:type="paragraph" w:styleId="3">
    <w:name w:val="heading 3"/>
    <w:basedOn w:val="a"/>
    <w:next w:val="a"/>
    <w:link w:val="30"/>
    <w:semiHidden/>
    <w:unhideWhenUsed/>
    <w:qFormat/>
    <w:rsid w:val="005255CF"/>
    <w:pPr>
      <w:keepNext/>
      <w:widowControl/>
      <w:autoSpaceDE/>
      <w:autoSpaceDN/>
      <w:adjustRightInd/>
      <w:spacing w:before="240" w:after="60"/>
      <w:outlineLvl w:val="2"/>
    </w:pPr>
    <w:rPr>
      <w:rFonts w:ascii="Cambria" w:eastAsia="Times New Roman"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8C7FCC"/>
    <w:pPr>
      <w:widowControl w:val="0"/>
      <w:autoSpaceDE w:val="0"/>
      <w:autoSpaceDN w:val="0"/>
      <w:adjustRightInd w:val="0"/>
      <w:spacing w:after="0" w:line="240" w:lineRule="auto"/>
    </w:pPr>
    <w:rPr>
      <w:rFonts w:ascii="Calibri" w:eastAsia="Times New Roman" w:hAnsi="Calibri" w:cs="Calibri"/>
      <w:b/>
      <w:bCs/>
      <w:lang w:eastAsia="ru-RU"/>
    </w:rPr>
  </w:style>
  <w:style w:type="character" w:styleId="a3">
    <w:name w:val="Hyperlink"/>
    <w:basedOn w:val="a0"/>
    <w:unhideWhenUsed/>
    <w:rsid w:val="00D420BA"/>
    <w:rPr>
      <w:color w:val="0000FF" w:themeColor="hyperlink"/>
      <w:u w:val="single"/>
    </w:rPr>
  </w:style>
  <w:style w:type="paragraph" w:customStyle="1" w:styleId="FORMATTEXT">
    <w:name w:val=".FORMATTEXT"/>
    <w:uiPriority w:val="99"/>
    <w:rsid w:val="00D42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semiHidden/>
    <w:unhideWhenUsed/>
    <w:rsid w:val="00B23E60"/>
    <w:rPr>
      <w:rFonts w:ascii="Tahoma" w:hAnsi="Tahoma" w:cs="Tahoma"/>
      <w:sz w:val="16"/>
      <w:szCs w:val="16"/>
    </w:rPr>
  </w:style>
  <w:style w:type="character" w:customStyle="1" w:styleId="a5">
    <w:name w:val="Текст выноски Знак"/>
    <w:basedOn w:val="a0"/>
    <w:link w:val="a4"/>
    <w:rsid w:val="00B23E60"/>
    <w:rPr>
      <w:rFonts w:ascii="Tahoma" w:eastAsia="SimSun" w:hAnsi="Tahoma" w:cs="Tahoma"/>
      <w:sz w:val="16"/>
      <w:szCs w:val="16"/>
      <w:lang w:eastAsia="zh-CN"/>
    </w:rPr>
  </w:style>
  <w:style w:type="character" w:customStyle="1" w:styleId="10">
    <w:name w:val="Заголовок 1 Знак"/>
    <w:basedOn w:val="a0"/>
    <w:link w:val="1"/>
    <w:uiPriority w:val="9"/>
    <w:rsid w:val="005255C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semiHidden/>
    <w:rsid w:val="005255CF"/>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5255CF"/>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5255CF"/>
  </w:style>
  <w:style w:type="paragraph" w:customStyle="1" w:styleId="ConsPlusNormal">
    <w:name w:val="ConsPlusNormal"/>
    <w:uiPriority w:val="99"/>
    <w:rsid w:val="005255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5255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rsid w:val="005255CF"/>
    <w:pPr>
      <w:widowControl/>
      <w:tabs>
        <w:tab w:val="center" w:pos="4677"/>
        <w:tab w:val="right" w:pos="9355"/>
      </w:tabs>
      <w:autoSpaceDE/>
      <w:autoSpaceDN/>
      <w:adjustRightInd/>
    </w:pPr>
    <w:rPr>
      <w:rFonts w:ascii="Arial" w:eastAsia="Times New Roman" w:hAnsi="Arial" w:cs="Arial"/>
      <w:sz w:val="26"/>
      <w:szCs w:val="26"/>
      <w:lang w:eastAsia="ru-RU"/>
    </w:rPr>
  </w:style>
  <w:style w:type="character" w:customStyle="1" w:styleId="a7">
    <w:name w:val="Верхний колонтитул Знак"/>
    <w:basedOn w:val="a0"/>
    <w:link w:val="a6"/>
    <w:rsid w:val="005255CF"/>
    <w:rPr>
      <w:rFonts w:ascii="Arial" w:eastAsia="Times New Roman" w:hAnsi="Arial" w:cs="Arial"/>
      <w:sz w:val="26"/>
      <w:szCs w:val="26"/>
      <w:lang w:eastAsia="ru-RU"/>
    </w:rPr>
  </w:style>
  <w:style w:type="character" w:styleId="a8">
    <w:name w:val="page number"/>
    <w:rsid w:val="005255CF"/>
    <w:rPr>
      <w:rFonts w:cs="Times New Roman"/>
    </w:rPr>
  </w:style>
  <w:style w:type="paragraph" w:styleId="a9">
    <w:name w:val="footer"/>
    <w:basedOn w:val="a"/>
    <w:link w:val="aa"/>
    <w:rsid w:val="005255CF"/>
    <w:pPr>
      <w:widowControl/>
      <w:tabs>
        <w:tab w:val="center" w:pos="4677"/>
        <w:tab w:val="right" w:pos="9355"/>
      </w:tabs>
      <w:autoSpaceDE/>
      <w:autoSpaceDN/>
      <w:adjustRightInd/>
    </w:pPr>
    <w:rPr>
      <w:rFonts w:ascii="Arial" w:eastAsia="Times New Roman" w:hAnsi="Arial" w:cs="Arial"/>
      <w:sz w:val="26"/>
      <w:szCs w:val="26"/>
      <w:lang w:eastAsia="ru-RU"/>
    </w:rPr>
  </w:style>
  <w:style w:type="character" w:customStyle="1" w:styleId="aa">
    <w:name w:val="Нижний колонтитул Знак"/>
    <w:basedOn w:val="a0"/>
    <w:link w:val="a9"/>
    <w:rsid w:val="005255CF"/>
    <w:rPr>
      <w:rFonts w:ascii="Arial" w:eastAsia="Times New Roman" w:hAnsi="Arial" w:cs="Arial"/>
      <w:sz w:val="26"/>
      <w:szCs w:val="26"/>
      <w:lang w:eastAsia="ru-RU"/>
    </w:rPr>
  </w:style>
  <w:style w:type="table" w:styleId="ab">
    <w:name w:val="Table Grid"/>
    <w:basedOn w:val="a1"/>
    <w:rsid w:val="005255CF"/>
    <w:pPr>
      <w:spacing w:after="0" w:line="240" w:lineRule="auto"/>
    </w:pPr>
    <w:rPr>
      <w:rFonts w:ascii="Arial" w:eastAsia="Times New Roman" w:hAnsi="Arial"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rsid w:val="005255CF"/>
    <w:pPr>
      <w:widowControl/>
      <w:autoSpaceDE/>
      <w:autoSpaceDN/>
      <w:adjustRightInd/>
      <w:ind w:left="720"/>
    </w:pPr>
    <w:rPr>
      <w:rFonts w:ascii="Arial" w:eastAsia="Times New Roman" w:hAnsi="Arial" w:cs="Arial"/>
      <w:sz w:val="26"/>
      <w:szCs w:val="26"/>
      <w:lang w:eastAsia="ru-RU"/>
    </w:rPr>
  </w:style>
  <w:style w:type="paragraph" w:customStyle="1" w:styleId="13">
    <w:name w:val="Без интервала1"/>
    <w:rsid w:val="005255CF"/>
    <w:pPr>
      <w:spacing w:after="0" w:line="240" w:lineRule="auto"/>
    </w:pPr>
    <w:rPr>
      <w:rFonts w:ascii="Calibri" w:eastAsia="Times New Roman" w:hAnsi="Calibri" w:cs="Calibri"/>
      <w:lang w:eastAsia="ru-RU"/>
    </w:rPr>
  </w:style>
  <w:style w:type="paragraph" w:styleId="ac">
    <w:name w:val="Body Text Indent"/>
    <w:basedOn w:val="a"/>
    <w:link w:val="ad"/>
    <w:rsid w:val="005255CF"/>
    <w:pPr>
      <w:widowControl/>
      <w:autoSpaceDE/>
      <w:autoSpaceDN/>
      <w:adjustRightInd/>
      <w:ind w:firstLine="567"/>
      <w:jc w:val="both"/>
    </w:pPr>
    <w:rPr>
      <w:rFonts w:ascii="Arial" w:eastAsia="Times New Roman" w:hAnsi="Arial" w:cs="Arial"/>
      <w:sz w:val="26"/>
      <w:szCs w:val="26"/>
      <w:lang w:eastAsia="ru-RU"/>
    </w:rPr>
  </w:style>
  <w:style w:type="character" w:customStyle="1" w:styleId="ad">
    <w:name w:val="Основной текст с отступом Знак"/>
    <w:basedOn w:val="a0"/>
    <w:link w:val="ac"/>
    <w:rsid w:val="005255CF"/>
    <w:rPr>
      <w:rFonts w:ascii="Arial" w:eastAsia="Times New Roman" w:hAnsi="Arial" w:cs="Arial"/>
      <w:sz w:val="26"/>
      <w:szCs w:val="26"/>
      <w:lang w:eastAsia="ru-RU"/>
    </w:rPr>
  </w:style>
  <w:style w:type="character" w:customStyle="1" w:styleId="apple-converted-space">
    <w:name w:val="apple-converted-space"/>
    <w:rsid w:val="005255CF"/>
  </w:style>
  <w:style w:type="character" w:customStyle="1" w:styleId="username">
    <w:name w:val="username"/>
    <w:rsid w:val="005255CF"/>
  </w:style>
  <w:style w:type="paragraph" w:styleId="ae">
    <w:name w:val="Normal (Web)"/>
    <w:basedOn w:val="a"/>
    <w:uiPriority w:val="99"/>
    <w:unhideWhenUsed/>
    <w:rsid w:val="005255CF"/>
    <w:pPr>
      <w:widowControl/>
      <w:autoSpaceDE/>
      <w:autoSpaceDN/>
      <w:adjustRightInd/>
      <w:spacing w:before="100" w:beforeAutospacing="1" w:after="100" w:afterAutospacing="1"/>
    </w:pPr>
    <w:rPr>
      <w:rFonts w:eastAsia="Times New Roman"/>
      <w:sz w:val="24"/>
      <w:szCs w:val="24"/>
      <w:lang w:eastAsia="ru-RU"/>
    </w:rPr>
  </w:style>
  <w:style w:type="character" w:styleId="af">
    <w:name w:val="Strong"/>
    <w:uiPriority w:val="22"/>
    <w:qFormat/>
    <w:rsid w:val="005255CF"/>
    <w:rPr>
      <w:b/>
      <w:bCs/>
    </w:rPr>
  </w:style>
  <w:style w:type="paragraph" w:customStyle="1" w:styleId="CharChar">
    <w:name w:val="Char Char"/>
    <w:basedOn w:val="a"/>
    <w:autoRedefine/>
    <w:rsid w:val="005255CF"/>
    <w:pPr>
      <w:widowControl/>
      <w:autoSpaceDE/>
      <w:autoSpaceDN/>
      <w:adjustRightInd/>
      <w:spacing w:after="160" w:line="240" w:lineRule="exact"/>
    </w:pPr>
    <w:rPr>
      <w:rFonts w:eastAsia="Times New Roman"/>
      <w:sz w:val="28"/>
      <w:lang w:val="en-US" w:eastAsia="en-US"/>
    </w:rPr>
  </w:style>
  <w:style w:type="paragraph" w:styleId="af0">
    <w:name w:val="List Paragraph"/>
    <w:basedOn w:val="a"/>
    <w:uiPriority w:val="34"/>
    <w:qFormat/>
    <w:rsid w:val="005255CF"/>
    <w:pPr>
      <w:widowControl/>
      <w:autoSpaceDE/>
      <w:autoSpaceDN/>
      <w:adjustRightInd/>
      <w:ind w:left="720"/>
      <w:contextualSpacing/>
    </w:pPr>
    <w:rPr>
      <w:rFonts w:ascii="Arial" w:eastAsia="Times New Roman" w:hAnsi="Arial" w:cs="Arial"/>
      <w:sz w:val="26"/>
      <w:szCs w:val="26"/>
      <w:lang w:eastAsia="ru-RU"/>
    </w:rPr>
  </w:style>
  <w:style w:type="paragraph" w:customStyle="1" w:styleId="CharChar0">
    <w:name w:val="Char Char"/>
    <w:basedOn w:val="a"/>
    <w:autoRedefine/>
    <w:rsid w:val="00AD7223"/>
    <w:pPr>
      <w:widowControl/>
      <w:autoSpaceDE/>
      <w:autoSpaceDN/>
      <w:adjustRightInd/>
      <w:spacing w:after="160" w:line="240" w:lineRule="exact"/>
    </w:pPr>
    <w:rPr>
      <w:rFonts w:eastAsia="Times New Roman"/>
      <w:sz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FCC"/>
    <w:pPr>
      <w:widowControl w:val="0"/>
      <w:autoSpaceDE w:val="0"/>
      <w:autoSpaceDN w:val="0"/>
      <w:adjustRightInd w:val="0"/>
      <w:spacing w:after="0" w:line="240" w:lineRule="auto"/>
    </w:pPr>
    <w:rPr>
      <w:rFonts w:ascii="Times New Roman" w:eastAsia="SimSun" w:hAnsi="Times New Roman" w:cs="Times New Roman"/>
      <w:sz w:val="20"/>
      <w:szCs w:val="20"/>
      <w:lang w:eastAsia="zh-CN"/>
    </w:rPr>
  </w:style>
  <w:style w:type="paragraph" w:styleId="1">
    <w:name w:val="heading 1"/>
    <w:basedOn w:val="a"/>
    <w:link w:val="10"/>
    <w:uiPriority w:val="9"/>
    <w:qFormat/>
    <w:rsid w:val="005255CF"/>
    <w:pPr>
      <w:widowControl/>
      <w:autoSpaceDE/>
      <w:autoSpaceDN/>
      <w:adjustRightInd/>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semiHidden/>
    <w:unhideWhenUsed/>
    <w:qFormat/>
    <w:rsid w:val="005255CF"/>
    <w:pPr>
      <w:keepNext/>
      <w:widowControl/>
      <w:autoSpaceDE/>
      <w:autoSpaceDN/>
      <w:adjustRightInd/>
      <w:spacing w:before="240" w:after="60"/>
      <w:outlineLvl w:val="1"/>
    </w:pPr>
    <w:rPr>
      <w:rFonts w:ascii="Cambria" w:eastAsia="Times New Roman" w:hAnsi="Cambria"/>
      <w:b/>
      <w:bCs/>
      <w:i/>
      <w:iCs/>
      <w:sz w:val="28"/>
      <w:szCs w:val="28"/>
      <w:lang w:eastAsia="ru-RU"/>
    </w:rPr>
  </w:style>
  <w:style w:type="paragraph" w:styleId="3">
    <w:name w:val="heading 3"/>
    <w:basedOn w:val="a"/>
    <w:next w:val="a"/>
    <w:link w:val="30"/>
    <w:semiHidden/>
    <w:unhideWhenUsed/>
    <w:qFormat/>
    <w:rsid w:val="005255CF"/>
    <w:pPr>
      <w:keepNext/>
      <w:widowControl/>
      <w:autoSpaceDE/>
      <w:autoSpaceDN/>
      <w:adjustRightInd/>
      <w:spacing w:before="240" w:after="60"/>
      <w:outlineLvl w:val="2"/>
    </w:pPr>
    <w:rPr>
      <w:rFonts w:ascii="Cambria" w:eastAsia="Times New Roman"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8C7FCC"/>
    <w:pPr>
      <w:widowControl w:val="0"/>
      <w:autoSpaceDE w:val="0"/>
      <w:autoSpaceDN w:val="0"/>
      <w:adjustRightInd w:val="0"/>
      <w:spacing w:after="0" w:line="240" w:lineRule="auto"/>
    </w:pPr>
    <w:rPr>
      <w:rFonts w:ascii="Calibri" w:eastAsia="Times New Roman" w:hAnsi="Calibri" w:cs="Calibri"/>
      <w:b/>
      <w:bCs/>
      <w:lang w:eastAsia="ru-RU"/>
    </w:rPr>
  </w:style>
  <w:style w:type="character" w:styleId="a3">
    <w:name w:val="Hyperlink"/>
    <w:basedOn w:val="a0"/>
    <w:unhideWhenUsed/>
    <w:rsid w:val="00D420BA"/>
    <w:rPr>
      <w:color w:val="0000FF" w:themeColor="hyperlink"/>
      <w:u w:val="single"/>
    </w:rPr>
  </w:style>
  <w:style w:type="paragraph" w:customStyle="1" w:styleId="FORMATTEXT">
    <w:name w:val=".FORMATTEXT"/>
    <w:uiPriority w:val="99"/>
    <w:rsid w:val="00D42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Balloon Text"/>
    <w:basedOn w:val="a"/>
    <w:link w:val="a5"/>
    <w:semiHidden/>
    <w:unhideWhenUsed/>
    <w:rsid w:val="00B23E60"/>
    <w:rPr>
      <w:rFonts w:ascii="Tahoma" w:hAnsi="Tahoma" w:cs="Tahoma"/>
      <w:sz w:val="16"/>
      <w:szCs w:val="16"/>
    </w:rPr>
  </w:style>
  <w:style w:type="character" w:customStyle="1" w:styleId="a5">
    <w:name w:val="Текст выноски Знак"/>
    <w:basedOn w:val="a0"/>
    <w:link w:val="a4"/>
    <w:rsid w:val="00B23E60"/>
    <w:rPr>
      <w:rFonts w:ascii="Tahoma" w:eastAsia="SimSun" w:hAnsi="Tahoma" w:cs="Tahoma"/>
      <w:sz w:val="16"/>
      <w:szCs w:val="16"/>
      <w:lang w:eastAsia="zh-CN"/>
    </w:rPr>
  </w:style>
  <w:style w:type="character" w:customStyle="1" w:styleId="10">
    <w:name w:val="Заголовок 1 Знак"/>
    <w:basedOn w:val="a0"/>
    <w:link w:val="1"/>
    <w:uiPriority w:val="9"/>
    <w:rsid w:val="005255C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semiHidden/>
    <w:rsid w:val="005255CF"/>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5255CF"/>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5255CF"/>
  </w:style>
  <w:style w:type="paragraph" w:customStyle="1" w:styleId="ConsPlusNormal">
    <w:name w:val="ConsPlusNormal"/>
    <w:uiPriority w:val="99"/>
    <w:rsid w:val="005255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5255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rsid w:val="005255CF"/>
    <w:pPr>
      <w:widowControl/>
      <w:tabs>
        <w:tab w:val="center" w:pos="4677"/>
        <w:tab w:val="right" w:pos="9355"/>
      </w:tabs>
      <w:autoSpaceDE/>
      <w:autoSpaceDN/>
      <w:adjustRightInd/>
    </w:pPr>
    <w:rPr>
      <w:rFonts w:ascii="Arial" w:eastAsia="Times New Roman" w:hAnsi="Arial" w:cs="Arial"/>
      <w:sz w:val="26"/>
      <w:szCs w:val="26"/>
      <w:lang w:eastAsia="ru-RU"/>
    </w:rPr>
  </w:style>
  <w:style w:type="character" w:customStyle="1" w:styleId="a7">
    <w:name w:val="Верхний колонтитул Знак"/>
    <w:basedOn w:val="a0"/>
    <w:link w:val="a6"/>
    <w:rsid w:val="005255CF"/>
    <w:rPr>
      <w:rFonts w:ascii="Arial" w:eastAsia="Times New Roman" w:hAnsi="Arial" w:cs="Arial"/>
      <w:sz w:val="26"/>
      <w:szCs w:val="26"/>
      <w:lang w:eastAsia="ru-RU"/>
    </w:rPr>
  </w:style>
  <w:style w:type="character" w:styleId="a8">
    <w:name w:val="page number"/>
    <w:rsid w:val="005255CF"/>
    <w:rPr>
      <w:rFonts w:cs="Times New Roman"/>
    </w:rPr>
  </w:style>
  <w:style w:type="paragraph" w:styleId="a9">
    <w:name w:val="footer"/>
    <w:basedOn w:val="a"/>
    <w:link w:val="aa"/>
    <w:rsid w:val="005255CF"/>
    <w:pPr>
      <w:widowControl/>
      <w:tabs>
        <w:tab w:val="center" w:pos="4677"/>
        <w:tab w:val="right" w:pos="9355"/>
      </w:tabs>
      <w:autoSpaceDE/>
      <w:autoSpaceDN/>
      <w:adjustRightInd/>
    </w:pPr>
    <w:rPr>
      <w:rFonts w:ascii="Arial" w:eastAsia="Times New Roman" w:hAnsi="Arial" w:cs="Arial"/>
      <w:sz w:val="26"/>
      <w:szCs w:val="26"/>
      <w:lang w:eastAsia="ru-RU"/>
    </w:rPr>
  </w:style>
  <w:style w:type="character" w:customStyle="1" w:styleId="aa">
    <w:name w:val="Нижний колонтитул Знак"/>
    <w:basedOn w:val="a0"/>
    <w:link w:val="a9"/>
    <w:rsid w:val="005255CF"/>
    <w:rPr>
      <w:rFonts w:ascii="Arial" w:eastAsia="Times New Roman" w:hAnsi="Arial" w:cs="Arial"/>
      <w:sz w:val="26"/>
      <w:szCs w:val="26"/>
      <w:lang w:eastAsia="ru-RU"/>
    </w:rPr>
  </w:style>
  <w:style w:type="table" w:styleId="ab">
    <w:name w:val="Table Grid"/>
    <w:basedOn w:val="a1"/>
    <w:rsid w:val="005255CF"/>
    <w:pPr>
      <w:spacing w:after="0" w:line="240" w:lineRule="auto"/>
    </w:pPr>
    <w:rPr>
      <w:rFonts w:ascii="Arial" w:eastAsia="Times New Roman" w:hAnsi="Arial"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rsid w:val="005255CF"/>
    <w:pPr>
      <w:widowControl/>
      <w:autoSpaceDE/>
      <w:autoSpaceDN/>
      <w:adjustRightInd/>
      <w:ind w:left="720"/>
    </w:pPr>
    <w:rPr>
      <w:rFonts w:ascii="Arial" w:eastAsia="Times New Roman" w:hAnsi="Arial" w:cs="Arial"/>
      <w:sz w:val="26"/>
      <w:szCs w:val="26"/>
      <w:lang w:eastAsia="ru-RU"/>
    </w:rPr>
  </w:style>
  <w:style w:type="paragraph" w:customStyle="1" w:styleId="13">
    <w:name w:val="Без интервала1"/>
    <w:rsid w:val="005255CF"/>
    <w:pPr>
      <w:spacing w:after="0" w:line="240" w:lineRule="auto"/>
    </w:pPr>
    <w:rPr>
      <w:rFonts w:ascii="Calibri" w:eastAsia="Times New Roman" w:hAnsi="Calibri" w:cs="Calibri"/>
      <w:lang w:eastAsia="ru-RU"/>
    </w:rPr>
  </w:style>
  <w:style w:type="paragraph" w:styleId="ac">
    <w:name w:val="Body Text Indent"/>
    <w:basedOn w:val="a"/>
    <w:link w:val="ad"/>
    <w:rsid w:val="005255CF"/>
    <w:pPr>
      <w:widowControl/>
      <w:autoSpaceDE/>
      <w:autoSpaceDN/>
      <w:adjustRightInd/>
      <w:ind w:firstLine="567"/>
      <w:jc w:val="both"/>
    </w:pPr>
    <w:rPr>
      <w:rFonts w:ascii="Arial" w:eastAsia="Times New Roman" w:hAnsi="Arial" w:cs="Arial"/>
      <w:sz w:val="26"/>
      <w:szCs w:val="26"/>
      <w:lang w:eastAsia="ru-RU"/>
    </w:rPr>
  </w:style>
  <w:style w:type="character" w:customStyle="1" w:styleId="ad">
    <w:name w:val="Основной текст с отступом Знак"/>
    <w:basedOn w:val="a0"/>
    <w:link w:val="ac"/>
    <w:rsid w:val="005255CF"/>
    <w:rPr>
      <w:rFonts w:ascii="Arial" w:eastAsia="Times New Roman" w:hAnsi="Arial" w:cs="Arial"/>
      <w:sz w:val="26"/>
      <w:szCs w:val="26"/>
      <w:lang w:eastAsia="ru-RU"/>
    </w:rPr>
  </w:style>
  <w:style w:type="character" w:customStyle="1" w:styleId="apple-converted-space">
    <w:name w:val="apple-converted-space"/>
    <w:rsid w:val="005255CF"/>
  </w:style>
  <w:style w:type="character" w:customStyle="1" w:styleId="username">
    <w:name w:val="username"/>
    <w:rsid w:val="005255CF"/>
  </w:style>
  <w:style w:type="paragraph" w:styleId="ae">
    <w:name w:val="Normal (Web)"/>
    <w:basedOn w:val="a"/>
    <w:uiPriority w:val="99"/>
    <w:unhideWhenUsed/>
    <w:rsid w:val="005255CF"/>
    <w:pPr>
      <w:widowControl/>
      <w:autoSpaceDE/>
      <w:autoSpaceDN/>
      <w:adjustRightInd/>
      <w:spacing w:before="100" w:beforeAutospacing="1" w:after="100" w:afterAutospacing="1"/>
    </w:pPr>
    <w:rPr>
      <w:rFonts w:eastAsia="Times New Roman"/>
      <w:sz w:val="24"/>
      <w:szCs w:val="24"/>
      <w:lang w:eastAsia="ru-RU"/>
    </w:rPr>
  </w:style>
  <w:style w:type="character" w:styleId="af">
    <w:name w:val="Strong"/>
    <w:uiPriority w:val="22"/>
    <w:qFormat/>
    <w:rsid w:val="005255CF"/>
    <w:rPr>
      <w:b/>
      <w:bCs/>
    </w:rPr>
  </w:style>
  <w:style w:type="paragraph" w:customStyle="1" w:styleId="CharChar">
    <w:name w:val="Char Char"/>
    <w:basedOn w:val="a"/>
    <w:autoRedefine/>
    <w:rsid w:val="005255CF"/>
    <w:pPr>
      <w:widowControl/>
      <w:autoSpaceDE/>
      <w:autoSpaceDN/>
      <w:adjustRightInd/>
      <w:spacing w:after="160" w:line="240" w:lineRule="exact"/>
    </w:pPr>
    <w:rPr>
      <w:rFonts w:eastAsia="Times New Roman"/>
      <w:sz w:val="28"/>
      <w:lang w:val="en-US" w:eastAsia="en-US"/>
    </w:rPr>
  </w:style>
  <w:style w:type="paragraph" w:styleId="af0">
    <w:name w:val="List Paragraph"/>
    <w:basedOn w:val="a"/>
    <w:uiPriority w:val="34"/>
    <w:qFormat/>
    <w:rsid w:val="005255CF"/>
    <w:pPr>
      <w:widowControl/>
      <w:autoSpaceDE/>
      <w:autoSpaceDN/>
      <w:adjustRightInd/>
      <w:ind w:left="720"/>
      <w:contextualSpacing/>
    </w:pPr>
    <w:rPr>
      <w:rFonts w:ascii="Arial" w:eastAsia="Times New Roman" w:hAnsi="Arial" w:cs="Arial"/>
      <w:sz w:val="26"/>
      <w:szCs w:val="26"/>
      <w:lang w:eastAsia="ru-RU"/>
    </w:rPr>
  </w:style>
  <w:style w:type="paragraph" w:customStyle="1" w:styleId="CharChar0">
    <w:name w:val="Char Char"/>
    <w:basedOn w:val="a"/>
    <w:autoRedefine/>
    <w:rsid w:val="00AD7223"/>
    <w:pPr>
      <w:widowControl/>
      <w:autoSpaceDE/>
      <w:autoSpaceDN/>
      <w:adjustRightInd/>
      <w:spacing w:after="160" w:line="240" w:lineRule="exact"/>
    </w:pPr>
    <w:rPr>
      <w:rFonts w:eastAsia="Times New Roman"/>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931502">
      <w:bodyDiv w:val="1"/>
      <w:marLeft w:val="0"/>
      <w:marRight w:val="0"/>
      <w:marTop w:val="0"/>
      <w:marBottom w:val="0"/>
      <w:divBdr>
        <w:top w:val="none" w:sz="0" w:space="0" w:color="auto"/>
        <w:left w:val="none" w:sz="0" w:space="0" w:color="auto"/>
        <w:bottom w:val="none" w:sz="0" w:space="0" w:color="auto"/>
        <w:right w:val="none" w:sz="0" w:space="0" w:color="auto"/>
      </w:divBdr>
    </w:div>
    <w:div w:id="1339190383">
      <w:bodyDiv w:val="1"/>
      <w:marLeft w:val="0"/>
      <w:marRight w:val="0"/>
      <w:marTop w:val="0"/>
      <w:marBottom w:val="0"/>
      <w:divBdr>
        <w:top w:val="none" w:sz="0" w:space="0" w:color="auto"/>
        <w:left w:val="none" w:sz="0" w:space="0" w:color="auto"/>
        <w:bottom w:val="none" w:sz="0" w:space="0" w:color="auto"/>
        <w:right w:val="none" w:sz="0" w:space="0" w:color="auto"/>
      </w:divBdr>
    </w:div>
    <w:div w:id="1773671900">
      <w:bodyDiv w:val="1"/>
      <w:marLeft w:val="0"/>
      <w:marRight w:val="0"/>
      <w:marTop w:val="0"/>
      <w:marBottom w:val="0"/>
      <w:divBdr>
        <w:top w:val="none" w:sz="0" w:space="0" w:color="auto"/>
        <w:left w:val="none" w:sz="0" w:space="0" w:color="auto"/>
        <w:bottom w:val="none" w:sz="0" w:space="0" w:color="auto"/>
        <w:right w:val="none" w:sz="0" w:space="0" w:color="auto"/>
      </w:divBdr>
    </w:div>
    <w:div w:id="196156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footer" Target="footer4.xml"/><Relationship Id="rId30" Type="http://schemas.openxmlformats.org/officeDocument/2006/relationships/image" Target="media/image10.jpe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Xx100xx\&#1090;&#1077;&#1082;&#1091;&#1097;&#1080;&#1077;%20&#1087;&#1088;&#1086;&#1077;&#1082;&#1090;&#1099;\&#1053;&#1077;&#1092;&#1090;&#1077;&#1102;&#1075;&#1072;&#1085;&#1089;&#1082;\&#1055;&#1047;%20&#1060;&#1045;&#1044;&#1069;&#1057;&#1050;&#1054;\&#1059;&#1089;&#1090;&#1100;-&#1070;&#1075;&#1072;&#1085;\&#1059;&#1089;&#1090;&#1100;-&#1070;&#1075;&#1072;&#1085;,%20&#1087;&#1077;&#1088;&#1089;&#1087;&#1077;&#1082;&#1090;&#1080;&#1074;&#107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280183727034116E-2"/>
          <c:y val="2.8252405949256338E-2"/>
          <c:w val="0.90716426071740885"/>
          <c:h val="0.78999599008457522"/>
        </c:manualLayout>
      </c:layout>
      <c:bar3DChart>
        <c:barDir val="col"/>
        <c:grouping val="clustered"/>
        <c:varyColors val="0"/>
        <c:ser>
          <c:idx val="0"/>
          <c:order val="0"/>
          <c:spPr>
            <a:solidFill>
              <a:schemeClr val="accent2">
                <a:lumMod val="60000"/>
                <a:lumOff val="40000"/>
              </a:schemeClr>
            </a:solidFill>
            <a:ln w="19050">
              <a:solidFill>
                <a:schemeClr val="bg1">
                  <a:lumMod val="95000"/>
                </a:schemeClr>
              </a:solidFill>
            </a:ln>
          </c:spPr>
          <c:invertIfNegative val="0"/>
          <c:dPt>
            <c:idx val="0"/>
            <c:invertIfNegative val="0"/>
            <c:bubble3D val="0"/>
            <c:spPr>
              <a:solidFill>
                <a:schemeClr val="accent5">
                  <a:lumMod val="60000"/>
                  <a:lumOff val="40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C924-4F49-899B-495D18D008FE}"/>
              </c:ext>
            </c:extLst>
          </c:dPt>
          <c:dLbls>
            <c:dLbl>
              <c:idx val="0"/>
              <c:layout>
                <c:manualLayout>
                  <c:x val="4.4444444444444502E-2"/>
                  <c:y val="-6.9444444444444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24-4F49-899B-495D18D008FE}"/>
                </c:ext>
                <c:ext xmlns:c15="http://schemas.microsoft.com/office/drawing/2012/chart" uri="{CE6537A1-D6FC-4f65-9D91-7224C49458BB}"/>
              </c:extLst>
            </c:dLbl>
            <c:dLbl>
              <c:idx val="1"/>
              <c:layout>
                <c:manualLayout>
                  <c:x val="4.2654590697639029E-2"/>
                  <c:y val="-6.2520141504051108E-2"/>
                </c:manualLayout>
              </c:layout>
              <c:tx>
                <c:rich>
                  <a:bodyPr/>
                  <a:lstStyle/>
                  <a:p>
                    <a:r>
                      <a:rPr lang="en-US"/>
                      <a:t>7,535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24-4F49-899B-495D18D008FE}"/>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площ.диагр.!$V$35:$V$36</c:f>
              <c:strCache>
                <c:ptCount val="2"/>
                <c:pt idx="0">
                  <c:v>Котельная, поселка Усть-Юган</c:v>
                </c:pt>
                <c:pt idx="1">
                  <c:v>Котельная, поселка Юганская Обь</c:v>
                </c:pt>
              </c:strCache>
            </c:strRef>
          </c:cat>
          <c:val>
            <c:numRef>
              <c:f>площ.диагр.!$W$35:$W$36</c:f>
              <c:numCache>
                <c:formatCode>General</c:formatCode>
                <c:ptCount val="2"/>
                <c:pt idx="0">
                  <c:v>0.93200000000000005</c:v>
                </c:pt>
                <c:pt idx="1">
                  <c:v>7.5348999999999995</c:v>
                </c:pt>
              </c:numCache>
            </c:numRef>
          </c:val>
          <c:extLst xmlns:c16r2="http://schemas.microsoft.com/office/drawing/2015/06/chart">
            <c:ext xmlns:c16="http://schemas.microsoft.com/office/drawing/2014/chart" uri="{C3380CC4-5D6E-409C-BE32-E72D297353CC}">
              <c16:uniqueId val="{00000003-C924-4F49-899B-495D18D008FE}"/>
            </c:ext>
          </c:extLst>
        </c:ser>
        <c:dLbls>
          <c:showLegendKey val="0"/>
          <c:showVal val="0"/>
          <c:showCatName val="0"/>
          <c:showSerName val="0"/>
          <c:showPercent val="0"/>
          <c:showBubbleSize val="0"/>
        </c:dLbls>
        <c:gapWidth val="150"/>
        <c:shape val="box"/>
        <c:axId val="41493632"/>
        <c:axId val="41495168"/>
        <c:axId val="0"/>
      </c:bar3DChart>
      <c:catAx>
        <c:axId val="41493632"/>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41495168"/>
        <c:crosses val="autoZero"/>
        <c:auto val="1"/>
        <c:lblAlgn val="ctr"/>
        <c:lblOffset val="100"/>
        <c:noMultiLvlLbl val="0"/>
      </c:catAx>
      <c:valAx>
        <c:axId val="41495168"/>
        <c:scaling>
          <c:orientation val="minMax"/>
        </c:scaling>
        <c:delete val="0"/>
        <c:axPos val="l"/>
        <c:majorGridlines>
          <c:spPr>
            <a:ln w="19050">
              <a:solidFill>
                <a:schemeClr val="bg1">
                  <a:lumMod val="95000"/>
                </a:schemeClr>
              </a:solidFill>
            </a:ln>
          </c:spPr>
        </c:majorGridlines>
        <c:title>
          <c:tx>
            <c:rich>
              <a:bodyPr rot="0" vert="horz"/>
              <a:lstStyle/>
              <a:p>
                <a:pPr>
                  <a:defRPr/>
                </a:pPr>
                <a:r>
                  <a:rPr lang="ru-RU"/>
                  <a:t>тыс.м2</a:t>
                </a:r>
              </a:p>
            </c:rich>
          </c:tx>
          <c:layout>
            <c:manualLayout>
              <c:xMode val="edge"/>
              <c:yMode val="edge"/>
              <c:x val="5.9811023622047439E-2"/>
              <c:y val="2.393773694954798E-2"/>
            </c:manualLayout>
          </c:layout>
          <c:overlay val="0"/>
        </c:title>
        <c:numFmt formatCode="General" sourceLinked="1"/>
        <c:majorTickMark val="none"/>
        <c:minorTickMark val="none"/>
        <c:tickLblPos val="nextTo"/>
        <c:txPr>
          <a:bodyPr/>
          <a:lstStyle/>
          <a:p>
            <a:pPr>
              <a:defRPr sz="1050" b="1">
                <a:latin typeface="Times New Roman" pitchFamily="18" charset="0"/>
                <a:cs typeface="Times New Roman" pitchFamily="18" charset="0"/>
              </a:defRPr>
            </a:pPr>
            <a:endParaRPr lang="ru-RU"/>
          </a:p>
        </c:txPr>
        <c:crossAx val="41493632"/>
        <c:crosses val="autoZero"/>
        <c:crossBetween val="between"/>
      </c:valAx>
    </c:plotArea>
    <c:plotVisOnly val="1"/>
    <c:dispBlanksAs val="gap"/>
    <c:showDLblsOverMax val="0"/>
  </c:chart>
  <c:spPr>
    <a:ln w="19050">
      <a:solidFill>
        <a:schemeClr val="bg1">
          <a:lumMod val="65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9474409448818913E-2"/>
          <c:y val="5.1400554097404488E-2"/>
          <c:w val="0.89997003499562567"/>
          <c:h val="0.74172061825605307"/>
        </c:manualLayout>
      </c:layout>
      <c:bar3DChart>
        <c:barDir val="col"/>
        <c:grouping val="clustered"/>
        <c:varyColors val="0"/>
        <c:ser>
          <c:idx val="0"/>
          <c:order val="0"/>
          <c:spPr>
            <a:ln w="19050">
              <a:solidFill>
                <a:schemeClr val="bg1">
                  <a:lumMod val="95000"/>
                </a:schemeClr>
              </a:solidFill>
            </a:ln>
          </c:spPr>
          <c:invertIfNegative val="0"/>
          <c:dPt>
            <c:idx val="0"/>
            <c:invertIfNegative val="0"/>
            <c:bubble3D val="0"/>
            <c:spPr>
              <a:solidFill>
                <a:schemeClr val="accent5">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996F-46B5-8852-B552A3EA3139}"/>
              </c:ext>
            </c:extLst>
          </c:dPt>
          <c:dPt>
            <c:idx val="1"/>
            <c:invertIfNegative val="0"/>
            <c:bubble3D val="0"/>
            <c:spPr>
              <a:solidFill>
                <a:schemeClr val="accent2">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3-996F-46B5-8852-B552A3EA3139}"/>
              </c:ext>
            </c:extLst>
          </c:dPt>
          <c:dLbls>
            <c:dLbl>
              <c:idx val="0"/>
              <c:layout>
                <c:manualLayout>
                  <c:x val="2.888086642599285E-2"/>
                  <c:y val="-0.100278522206326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6F-46B5-8852-B552A3EA3139}"/>
                </c:ext>
                <c:ext xmlns:c15="http://schemas.microsoft.com/office/drawing/2012/chart" uri="{CE6537A1-D6FC-4f65-9D91-7224C49458BB}"/>
              </c:extLst>
            </c:dLbl>
            <c:dLbl>
              <c:idx val="1"/>
              <c:layout>
                <c:manualLayout>
                  <c:x val="4.3321299638989168E-2"/>
                  <c:y val="-0.10399254154730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6F-46B5-8852-B552A3EA3139}"/>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площ.диагр.!$V$50:$V$51</c:f>
              <c:strCache>
                <c:ptCount val="2"/>
                <c:pt idx="0">
                  <c:v>Котельная, поселка Усть-Юган</c:v>
                </c:pt>
                <c:pt idx="1">
                  <c:v>Котельная, поселка Юганская Обь</c:v>
                </c:pt>
              </c:strCache>
            </c:strRef>
          </c:cat>
          <c:val>
            <c:numRef>
              <c:f>площ.диагр.!$W$50:$W$51</c:f>
              <c:numCache>
                <c:formatCode>General</c:formatCode>
                <c:ptCount val="2"/>
                <c:pt idx="0">
                  <c:v>0.93200000000000005</c:v>
                </c:pt>
                <c:pt idx="1">
                  <c:v>5.0960000000000001</c:v>
                </c:pt>
              </c:numCache>
            </c:numRef>
          </c:val>
          <c:extLst xmlns:c16r2="http://schemas.microsoft.com/office/drawing/2015/06/chart">
            <c:ext xmlns:c16="http://schemas.microsoft.com/office/drawing/2014/chart" uri="{C3380CC4-5D6E-409C-BE32-E72D297353CC}">
              <c16:uniqueId val="{00000004-996F-46B5-8852-B552A3EA3139}"/>
            </c:ext>
          </c:extLst>
        </c:ser>
        <c:dLbls>
          <c:showLegendKey val="0"/>
          <c:showVal val="0"/>
          <c:showCatName val="0"/>
          <c:showSerName val="0"/>
          <c:showPercent val="0"/>
          <c:showBubbleSize val="0"/>
        </c:dLbls>
        <c:gapWidth val="150"/>
        <c:shape val="box"/>
        <c:axId val="41551744"/>
        <c:axId val="41553280"/>
        <c:axId val="0"/>
      </c:bar3DChart>
      <c:catAx>
        <c:axId val="41551744"/>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41553280"/>
        <c:crosses val="autoZero"/>
        <c:auto val="1"/>
        <c:lblAlgn val="ctr"/>
        <c:lblOffset val="100"/>
        <c:noMultiLvlLbl val="0"/>
      </c:catAx>
      <c:valAx>
        <c:axId val="41553280"/>
        <c:scaling>
          <c:orientation val="minMax"/>
        </c:scaling>
        <c:delete val="0"/>
        <c:axPos val="l"/>
        <c:majorGridlines>
          <c:spPr>
            <a:ln w="15875">
              <a:solidFill>
                <a:schemeClr val="bg1">
                  <a:lumMod val="95000"/>
                </a:schemeClr>
              </a:solidFill>
            </a:ln>
          </c:spPr>
        </c:majorGridlines>
        <c:title>
          <c:tx>
            <c:rich>
              <a:bodyPr rot="0" vert="horz"/>
              <a:lstStyle/>
              <a:p>
                <a:pPr>
                  <a:defRPr/>
                </a:pPr>
                <a:r>
                  <a:rPr lang="ru-RU"/>
                  <a:t>тыс м2</a:t>
                </a:r>
              </a:p>
            </c:rich>
          </c:tx>
          <c:layout>
            <c:manualLayout>
              <c:xMode val="edge"/>
              <c:yMode val="edge"/>
              <c:x val="2.1961067366579254E-2"/>
              <c:y val="3.9502405949256365E-2"/>
            </c:manualLayout>
          </c:layout>
          <c:overlay val="0"/>
        </c:title>
        <c:numFmt formatCode="General" sourceLinked="1"/>
        <c:majorTickMark val="none"/>
        <c:minorTickMark val="none"/>
        <c:tickLblPos val="nextTo"/>
        <c:txPr>
          <a:bodyPr/>
          <a:lstStyle/>
          <a:p>
            <a:pPr>
              <a:defRPr sz="1050" b="1">
                <a:latin typeface="Times New Roman" pitchFamily="18" charset="0"/>
                <a:cs typeface="Times New Roman" pitchFamily="18" charset="0"/>
              </a:defRPr>
            </a:pPr>
            <a:endParaRPr lang="ru-RU"/>
          </a:p>
        </c:txPr>
        <c:crossAx val="4155174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077817195927483E-2"/>
          <c:y val="4.5270212783035148E-2"/>
          <c:w val="0.91106015594204393"/>
          <c:h val="0.82348270686347691"/>
        </c:manualLayout>
      </c:layout>
      <c:bar3DChart>
        <c:barDir val="col"/>
        <c:grouping val="clustered"/>
        <c:varyColors val="0"/>
        <c:ser>
          <c:idx val="0"/>
          <c:order val="0"/>
          <c:spPr>
            <a:ln w="19050">
              <a:solidFill>
                <a:schemeClr val="bg1">
                  <a:lumMod val="95000"/>
                </a:schemeClr>
              </a:solidFill>
            </a:ln>
          </c:spPr>
          <c:invertIfNegative val="0"/>
          <c:dPt>
            <c:idx val="0"/>
            <c:invertIfNegative val="0"/>
            <c:bubble3D val="0"/>
            <c:spPr>
              <a:solidFill>
                <a:srgbClr val="0070C0"/>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70ED-4B1B-9C1D-901F122CF0E2}"/>
              </c:ext>
            </c:extLst>
          </c:dPt>
          <c:dPt>
            <c:idx val="1"/>
            <c:invertIfNegative val="0"/>
            <c:bubble3D val="0"/>
            <c:spPr>
              <a:solidFill>
                <a:srgbClr val="FFC000"/>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3-70ED-4B1B-9C1D-901F122CF0E2}"/>
              </c:ext>
            </c:extLst>
          </c:dPt>
          <c:dPt>
            <c:idx val="2"/>
            <c:invertIfNegative val="0"/>
            <c:bubble3D val="0"/>
            <c:spPr>
              <a:solidFill>
                <a:schemeClr val="accent3">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5-70ED-4B1B-9C1D-901F122CF0E2}"/>
              </c:ext>
            </c:extLst>
          </c:dPt>
          <c:dLbls>
            <c:dLbl>
              <c:idx val="0"/>
              <c:layout>
                <c:manualLayout>
                  <c:x val="2.9304029304029304E-2"/>
                  <c:y val="-6.1162079510703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ED-4B1B-9C1D-901F122CF0E2}"/>
                </c:ext>
                <c:ext xmlns:c15="http://schemas.microsoft.com/office/drawing/2012/chart" uri="{CE6537A1-D6FC-4f65-9D91-7224C49458BB}"/>
              </c:extLst>
            </c:dLbl>
            <c:dLbl>
              <c:idx val="1"/>
              <c:layout>
                <c:manualLayout>
                  <c:x val="3.6630036630036632E-2"/>
                  <c:y val="-5.30071355759429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0ED-4B1B-9C1D-901F122CF0E2}"/>
                </c:ext>
                <c:ext xmlns:c15="http://schemas.microsoft.com/office/drawing/2012/chart" uri="{CE6537A1-D6FC-4f65-9D91-7224C49458BB}"/>
              </c:extLst>
            </c:dLbl>
            <c:dLbl>
              <c:idx val="2"/>
              <c:layout>
                <c:manualLayout>
                  <c:x val="3.9072039072038982E-2"/>
                  <c:y val="-7.74719673802242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0ED-4B1B-9C1D-901F122CF0E2}"/>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площ.диагр.!$Z$14:$AB$14</c:f>
              <c:strCache>
                <c:ptCount val="3"/>
                <c:pt idx="0">
                  <c:v>2014-2018гг.</c:v>
                </c:pt>
                <c:pt idx="1">
                  <c:v>2019-2023гг.</c:v>
                </c:pt>
                <c:pt idx="2">
                  <c:v>2024-2028гг.</c:v>
                </c:pt>
              </c:strCache>
            </c:strRef>
          </c:cat>
          <c:val>
            <c:numRef>
              <c:f>площ.диагр.!$Z$15:$AB$15</c:f>
              <c:numCache>
                <c:formatCode>0.0</c:formatCode>
                <c:ptCount val="3"/>
                <c:pt idx="0">
                  <c:v>2.1709000000000001</c:v>
                </c:pt>
                <c:pt idx="1">
                  <c:v>6.1539999999999955</c:v>
                </c:pt>
                <c:pt idx="2">
                  <c:v>0.14200000000000004</c:v>
                </c:pt>
              </c:numCache>
            </c:numRef>
          </c:val>
          <c:extLst xmlns:c16r2="http://schemas.microsoft.com/office/drawing/2015/06/chart">
            <c:ext xmlns:c16="http://schemas.microsoft.com/office/drawing/2014/chart" uri="{C3380CC4-5D6E-409C-BE32-E72D297353CC}">
              <c16:uniqueId val="{00000006-70ED-4B1B-9C1D-901F122CF0E2}"/>
            </c:ext>
          </c:extLst>
        </c:ser>
        <c:dLbls>
          <c:showLegendKey val="0"/>
          <c:showVal val="0"/>
          <c:showCatName val="0"/>
          <c:showSerName val="0"/>
          <c:showPercent val="0"/>
          <c:showBubbleSize val="0"/>
        </c:dLbls>
        <c:gapWidth val="150"/>
        <c:shape val="box"/>
        <c:axId val="41595264"/>
        <c:axId val="41596800"/>
        <c:axId val="0"/>
      </c:bar3DChart>
      <c:catAx>
        <c:axId val="41595264"/>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41596800"/>
        <c:crosses val="autoZero"/>
        <c:auto val="1"/>
        <c:lblAlgn val="ctr"/>
        <c:lblOffset val="100"/>
        <c:noMultiLvlLbl val="0"/>
      </c:catAx>
      <c:valAx>
        <c:axId val="41596800"/>
        <c:scaling>
          <c:orientation val="minMax"/>
        </c:scaling>
        <c:delete val="0"/>
        <c:axPos val="l"/>
        <c:majorGridlines>
          <c:spPr>
            <a:ln w="12700">
              <a:solidFill>
                <a:schemeClr val="bg1">
                  <a:lumMod val="95000"/>
                </a:schemeClr>
              </a:solidFill>
            </a:ln>
          </c:spPr>
        </c:majorGridlines>
        <c:title>
          <c:tx>
            <c:rich>
              <a:bodyPr rot="0" vert="horz"/>
              <a:lstStyle/>
              <a:p>
                <a:pPr>
                  <a:defRPr/>
                </a:pPr>
                <a:r>
                  <a:rPr lang="ru-RU"/>
                  <a:t>тыс.м2</a:t>
                </a:r>
              </a:p>
            </c:rich>
          </c:tx>
          <c:layout>
            <c:manualLayout>
              <c:xMode val="edge"/>
              <c:yMode val="edge"/>
              <c:x val="2.0418024669993182E-2"/>
              <c:y val="4.2554680664916911E-2"/>
            </c:manualLayout>
          </c:layout>
          <c:overlay val="0"/>
        </c:title>
        <c:numFmt formatCode="0.0"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4159526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9.8752405949256883E-2"/>
          <c:y val="5.1400554097404488E-2"/>
          <c:w val="0.87069203849519117"/>
          <c:h val="0.74369969378827927"/>
        </c:manualLayout>
      </c:layout>
      <c:bar3DChart>
        <c:barDir val="col"/>
        <c:grouping val="clustered"/>
        <c:varyColors val="0"/>
        <c:ser>
          <c:idx val="0"/>
          <c:order val="0"/>
          <c:spPr>
            <a:ln w="19050">
              <a:solidFill>
                <a:sysClr val="window" lastClr="FFFFFF">
                  <a:lumMod val="95000"/>
                </a:sysClr>
              </a:solidFill>
            </a:ln>
          </c:spPr>
          <c:invertIfNegative val="0"/>
          <c:dPt>
            <c:idx val="1"/>
            <c:invertIfNegative val="0"/>
            <c:bubble3D val="0"/>
            <c:spPr>
              <a:solidFill>
                <a:schemeClr val="accent2">
                  <a:lumMod val="60000"/>
                  <a:lumOff val="40000"/>
                </a:schemeClr>
              </a:solidFill>
              <a:ln w="19050">
                <a:solidFill>
                  <a:sysClr val="window" lastClr="FFFFFF">
                    <a:lumMod val="95000"/>
                  </a:sysClr>
                </a:solidFill>
              </a:ln>
            </c:spPr>
            <c:extLst xmlns:c16r2="http://schemas.microsoft.com/office/drawing/2015/06/chart">
              <c:ext xmlns:c16="http://schemas.microsoft.com/office/drawing/2014/chart" uri="{C3380CC4-5D6E-409C-BE32-E72D297353CC}">
                <c16:uniqueId val="{00000001-84ED-4DF4-8391-5C12D86CA0C2}"/>
              </c:ext>
            </c:extLst>
          </c:dPt>
          <c:dLbls>
            <c:dLbl>
              <c:idx val="0"/>
              <c:layout>
                <c:manualLayout>
                  <c:x val="2.5591810620601476E-2"/>
                  <c:y val="-7.3846153846153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ED-4DF4-8391-5C12D86CA0C2}"/>
                </c:ext>
                <c:ext xmlns:c15="http://schemas.microsoft.com/office/drawing/2012/chart" uri="{CE6537A1-D6FC-4f65-9D91-7224C49458BB}"/>
              </c:extLst>
            </c:dLbl>
            <c:dLbl>
              <c:idx val="1"/>
              <c:layout>
                <c:manualLayout>
                  <c:x val="3.0710172744721612E-2"/>
                  <c:y val="-4.92307692307692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ED-4DF4-8391-5C12D86CA0C2}"/>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нагрузки!$AY$72:$AY$73</c:f>
              <c:strCache>
                <c:ptCount val="2"/>
                <c:pt idx="0">
                  <c:v>Котельная поселка Усть-Юган</c:v>
                </c:pt>
                <c:pt idx="1">
                  <c:v>Котельная поселка Юганская Обь</c:v>
                </c:pt>
              </c:strCache>
            </c:strRef>
          </c:cat>
          <c:val>
            <c:numRef>
              <c:f>нагрузки!$AZ$72:$AZ$73</c:f>
              <c:numCache>
                <c:formatCode>0.00</c:formatCode>
                <c:ptCount val="2"/>
                <c:pt idx="0">
                  <c:v>0.15600000000000025</c:v>
                </c:pt>
                <c:pt idx="1">
                  <c:v>1.458</c:v>
                </c:pt>
              </c:numCache>
            </c:numRef>
          </c:val>
          <c:extLst xmlns:c16r2="http://schemas.microsoft.com/office/drawing/2015/06/chart">
            <c:ext xmlns:c16="http://schemas.microsoft.com/office/drawing/2014/chart" uri="{C3380CC4-5D6E-409C-BE32-E72D297353CC}">
              <c16:uniqueId val="{00000003-84ED-4DF4-8391-5C12D86CA0C2}"/>
            </c:ext>
          </c:extLst>
        </c:ser>
        <c:dLbls>
          <c:showLegendKey val="0"/>
          <c:showVal val="0"/>
          <c:showCatName val="0"/>
          <c:showSerName val="0"/>
          <c:showPercent val="0"/>
          <c:showBubbleSize val="0"/>
        </c:dLbls>
        <c:gapWidth val="150"/>
        <c:shape val="box"/>
        <c:axId val="41432192"/>
        <c:axId val="41433728"/>
        <c:axId val="0"/>
      </c:bar3DChart>
      <c:catAx>
        <c:axId val="41432192"/>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41433728"/>
        <c:crosses val="autoZero"/>
        <c:auto val="1"/>
        <c:lblAlgn val="ctr"/>
        <c:lblOffset val="100"/>
        <c:noMultiLvlLbl val="0"/>
      </c:catAx>
      <c:valAx>
        <c:axId val="41433728"/>
        <c:scaling>
          <c:orientation val="minMax"/>
        </c:scaling>
        <c:delete val="0"/>
        <c:axPos val="l"/>
        <c:majorGridlines>
          <c:spPr>
            <a:ln w="15875">
              <a:solidFill>
                <a:schemeClr val="bg1">
                  <a:lumMod val="95000"/>
                </a:schemeClr>
              </a:solidFill>
            </a:ln>
          </c:spPr>
        </c:majorGridlines>
        <c:title>
          <c:tx>
            <c:rich>
              <a:bodyPr rot="0" vert="horz"/>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Гкал/ч</a:t>
                </a:r>
              </a:p>
            </c:rich>
          </c:tx>
          <c:layout>
            <c:manualLayout>
              <c:xMode val="edge"/>
              <c:yMode val="edge"/>
              <c:x val="2.6413823272091002E-2"/>
              <c:y val="3.0445465150189602E-2"/>
            </c:manualLayout>
          </c:layout>
          <c:overlay val="0"/>
        </c:title>
        <c:numFmt formatCode="0.00" sourceLinked="1"/>
        <c:majorTickMark val="none"/>
        <c:minorTickMark val="none"/>
        <c:tickLblPos val="nextTo"/>
        <c:txPr>
          <a:bodyPr/>
          <a:lstStyle/>
          <a:p>
            <a:pPr>
              <a:defRPr sz="1050">
                <a:latin typeface="Times New Roman" pitchFamily="18" charset="0"/>
                <a:cs typeface="Times New Roman" pitchFamily="18" charset="0"/>
              </a:defRPr>
            </a:pPr>
            <a:endParaRPr lang="ru-RU"/>
          </a:p>
        </c:txPr>
        <c:crossAx val="41432192"/>
        <c:crosses val="autoZero"/>
        <c:crossBetween val="between"/>
      </c:valAx>
    </c:plotArea>
    <c:plotVisOnly val="1"/>
    <c:dispBlanksAs val="gap"/>
    <c:showDLblsOverMax val="0"/>
  </c:chart>
  <c:spPr>
    <a:ln w="19050">
      <a:solidFill>
        <a:schemeClr val="bg1">
          <a:lumMod val="65000"/>
        </a:scheme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593044619422557"/>
          <c:y val="5.0925925925925923E-2"/>
          <c:w val="0.85351399825021856"/>
          <c:h val="0.74417432195975508"/>
        </c:manualLayout>
      </c:layout>
      <c:bar3DChart>
        <c:barDir val="col"/>
        <c:grouping val="clustered"/>
        <c:varyColors val="0"/>
        <c:ser>
          <c:idx val="0"/>
          <c:order val="0"/>
          <c:spPr>
            <a:ln w="19050">
              <a:solidFill>
                <a:schemeClr val="bg1">
                  <a:lumMod val="95000"/>
                </a:schemeClr>
              </a:solidFill>
            </a:ln>
          </c:spPr>
          <c:invertIfNegative val="0"/>
          <c:dPt>
            <c:idx val="1"/>
            <c:invertIfNegative val="0"/>
            <c:bubble3D val="0"/>
            <c:spPr>
              <a:solidFill>
                <a:srgbClr val="C0504D">
                  <a:lumMod val="60000"/>
                  <a:lumOff val="40000"/>
                </a:srgb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50D3-4197-A544-473D050B0789}"/>
              </c:ext>
            </c:extLst>
          </c:dPt>
          <c:dLbls>
            <c:dLbl>
              <c:idx val="0"/>
              <c:layout>
                <c:manualLayout>
                  <c:x val="2.2222222222222251E-2"/>
                  <c:y val="-7.87037037037037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0D3-4197-A544-473D050B0789}"/>
                </c:ext>
                <c:ext xmlns:c15="http://schemas.microsoft.com/office/drawing/2012/chart" uri="{CE6537A1-D6FC-4f65-9D91-7224C49458BB}"/>
              </c:extLst>
            </c:dLbl>
            <c:dLbl>
              <c:idx val="1"/>
              <c:layout>
                <c:manualLayout>
                  <c:x val="2.5000000000000001E-2"/>
                  <c:y val="-4.6296296296296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0D3-4197-A544-473D050B0789}"/>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нагрузки!$AY$80:$AY$81</c:f>
              <c:strCache>
                <c:ptCount val="2"/>
                <c:pt idx="0">
                  <c:v>Котельная поселка Усть-Юган</c:v>
                </c:pt>
                <c:pt idx="1">
                  <c:v>Котельная поселка Юганская Обь</c:v>
                </c:pt>
              </c:strCache>
            </c:strRef>
          </c:cat>
          <c:val>
            <c:numRef>
              <c:f>нагрузки!$AZ$80:$AZ$81</c:f>
              <c:numCache>
                <c:formatCode>0.00</c:formatCode>
                <c:ptCount val="2"/>
                <c:pt idx="0">
                  <c:v>0.15600000000000025</c:v>
                </c:pt>
                <c:pt idx="1">
                  <c:v>0.85240000000000005</c:v>
                </c:pt>
              </c:numCache>
            </c:numRef>
          </c:val>
          <c:extLst xmlns:c16r2="http://schemas.microsoft.com/office/drawing/2015/06/chart">
            <c:ext xmlns:c16="http://schemas.microsoft.com/office/drawing/2014/chart" uri="{C3380CC4-5D6E-409C-BE32-E72D297353CC}">
              <c16:uniqueId val="{00000003-50D3-4197-A544-473D050B0789}"/>
            </c:ext>
          </c:extLst>
        </c:ser>
        <c:dLbls>
          <c:showLegendKey val="0"/>
          <c:showVal val="0"/>
          <c:showCatName val="0"/>
          <c:showSerName val="0"/>
          <c:showPercent val="0"/>
          <c:showBubbleSize val="0"/>
        </c:dLbls>
        <c:gapWidth val="150"/>
        <c:shape val="box"/>
        <c:axId val="42075264"/>
        <c:axId val="42076800"/>
        <c:axId val="0"/>
      </c:bar3DChart>
      <c:catAx>
        <c:axId val="42075264"/>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42076800"/>
        <c:crosses val="autoZero"/>
        <c:auto val="1"/>
        <c:lblAlgn val="ctr"/>
        <c:lblOffset val="100"/>
        <c:noMultiLvlLbl val="0"/>
      </c:catAx>
      <c:valAx>
        <c:axId val="42076800"/>
        <c:scaling>
          <c:orientation val="minMax"/>
        </c:scaling>
        <c:delete val="0"/>
        <c:axPos val="l"/>
        <c:majorGridlines>
          <c:spPr>
            <a:ln w="15875">
              <a:solidFill>
                <a:schemeClr val="bg1">
                  <a:lumMod val="95000"/>
                </a:schemeClr>
              </a:solidFill>
            </a:ln>
          </c:spPr>
        </c:majorGridlines>
        <c:title>
          <c:tx>
            <c:rich>
              <a:bodyPr rot="0" vert="horz"/>
              <a:lstStyle/>
              <a:p>
                <a:pPr>
                  <a:defRPr sz="1050" b="0">
                    <a:latin typeface="Times New Roman" pitchFamily="18" charset="0"/>
                    <a:cs typeface="Times New Roman" pitchFamily="18" charset="0"/>
                  </a:defRPr>
                </a:pPr>
                <a:r>
                  <a:rPr lang="ru-RU" sz="1050" b="0">
                    <a:latin typeface="Times New Roman" pitchFamily="18" charset="0"/>
                    <a:cs typeface="Times New Roman" pitchFamily="18" charset="0"/>
                  </a:rPr>
                  <a:t>Гкал/ч</a:t>
                </a:r>
              </a:p>
            </c:rich>
          </c:tx>
          <c:layout>
            <c:manualLayout>
              <c:xMode val="edge"/>
              <c:yMode val="edge"/>
              <c:x val="3.3096675415573165E-2"/>
              <c:y val="3.769976669582982E-2"/>
            </c:manualLayout>
          </c:layout>
          <c:overlay val="0"/>
        </c:title>
        <c:numFmt formatCode="0.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2075264"/>
        <c:crosses val="autoZero"/>
        <c:crossBetween val="between"/>
      </c:valAx>
    </c:plotArea>
    <c:plotVisOnly val="1"/>
    <c:dispBlanksAs val="gap"/>
    <c:showDLblsOverMax val="0"/>
  </c:chart>
  <c:spPr>
    <a:ln w="19050">
      <a:solidFill>
        <a:schemeClr val="bg1">
          <a:lumMod val="65000"/>
        </a:schemeClr>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9750262660588692E-2"/>
          <c:y val="3.9581164236763874E-2"/>
          <c:w val="0.88323929626683662"/>
          <c:h val="0.84462255403804964"/>
        </c:manualLayout>
      </c:layout>
      <c:bar3DChart>
        <c:barDir val="col"/>
        <c:grouping val="clustered"/>
        <c:varyColors val="0"/>
        <c:ser>
          <c:idx val="0"/>
          <c:order val="0"/>
          <c:spPr>
            <a:solidFill>
              <a:schemeClr val="accent4">
                <a:lumMod val="60000"/>
                <a:lumOff val="40000"/>
              </a:schemeClr>
            </a:solidFill>
            <a:ln w="19050">
              <a:solidFill>
                <a:schemeClr val="bg1">
                  <a:lumMod val="95000"/>
                </a:schemeClr>
              </a:solidFill>
            </a:ln>
          </c:spPr>
          <c:invertIfNegative val="0"/>
          <c:dPt>
            <c:idx val="0"/>
            <c:invertIfNegative val="0"/>
            <c:bubble3D val="0"/>
            <c:spPr>
              <a:solidFill>
                <a:srgbClr val="7030A0"/>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1-1731-46DF-9848-5EAD21DFE77A}"/>
              </c:ext>
            </c:extLst>
          </c:dPt>
          <c:dPt>
            <c:idx val="1"/>
            <c:invertIfNegative val="0"/>
            <c:bubble3D val="0"/>
            <c:spPr>
              <a:solidFill>
                <a:schemeClr val="accent5">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3-1731-46DF-9848-5EAD21DFE77A}"/>
              </c:ext>
            </c:extLst>
          </c:dPt>
          <c:dPt>
            <c:idx val="2"/>
            <c:invertIfNegative val="0"/>
            <c:bubble3D val="0"/>
            <c:spPr>
              <a:solidFill>
                <a:schemeClr val="accent3">
                  <a:lumMod val="75000"/>
                </a:schemeClr>
              </a:solidFill>
              <a:ln w="19050">
                <a:solidFill>
                  <a:schemeClr val="bg1">
                    <a:lumMod val="95000"/>
                  </a:schemeClr>
                </a:solidFill>
              </a:ln>
            </c:spPr>
            <c:extLst xmlns:c16r2="http://schemas.microsoft.com/office/drawing/2015/06/chart">
              <c:ext xmlns:c16="http://schemas.microsoft.com/office/drawing/2014/chart" uri="{C3380CC4-5D6E-409C-BE32-E72D297353CC}">
                <c16:uniqueId val="{00000005-1731-46DF-9848-5EAD21DFE77A}"/>
              </c:ext>
            </c:extLst>
          </c:dPt>
          <c:dLbls>
            <c:dLbl>
              <c:idx val="0"/>
              <c:layout>
                <c:manualLayout>
                  <c:x val="2.2099451786652711E-2"/>
                  <c:y val="-6.41711049809521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31-46DF-9848-5EAD21DFE77A}"/>
                </c:ext>
                <c:ext xmlns:c15="http://schemas.microsoft.com/office/drawing/2012/chart" uri="{CE6537A1-D6FC-4f65-9D91-7224C49458BB}"/>
              </c:extLst>
            </c:dLbl>
            <c:dLbl>
              <c:idx val="1"/>
              <c:layout>
                <c:manualLayout>
                  <c:x val="3.6832419644421216E-2"/>
                  <c:y val="-4.278073665396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31-46DF-9848-5EAD21DFE77A}"/>
                </c:ext>
                <c:ext xmlns:c15="http://schemas.microsoft.com/office/drawing/2012/chart" uri="{CE6537A1-D6FC-4f65-9D91-7224C49458BB}"/>
              </c:extLst>
            </c:dLbl>
            <c:dLbl>
              <c:idx val="2"/>
              <c:layout>
                <c:manualLayout>
                  <c:x val="2.9465935715536993E-2"/>
                  <c:y val="-4.9910859429629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31-46DF-9848-5EAD21DFE77A}"/>
                </c:ext>
                <c:ext xmlns:c15="http://schemas.microsoft.com/office/drawing/2012/chart" uri="{CE6537A1-D6FC-4f65-9D91-7224C49458BB}"/>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нагрузки!$AY$92:$BA$92</c:f>
              <c:strCache>
                <c:ptCount val="3"/>
                <c:pt idx="0">
                  <c:v>2014-2018гг.</c:v>
                </c:pt>
                <c:pt idx="1">
                  <c:v>2019-2023гг.</c:v>
                </c:pt>
                <c:pt idx="2">
                  <c:v>2024-2028гг.</c:v>
                </c:pt>
              </c:strCache>
            </c:strRef>
          </c:cat>
          <c:val>
            <c:numRef>
              <c:f>нагрузки!$AY$93:$BA$93</c:f>
              <c:numCache>
                <c:formatCode>0.00</c:formatCode>
                <c:ptCount val="3"/>
                <c:pt idx="0">
                  <c:v>0.5393</c:v>
                </c:pt>
                <c:pt idx="1">
                  <c:v>1.0509999999999982</c:v>
                </c:pt>
                <c:pt idx="2">
                  <c:v>2.4E-2</c:v>
                </c:pt>
              </c:numCache>
            </c:numRef>
          </c:val>
          <c:extLst xmlns:c16r2="http://schemas.microsoft.com/office/drawing/2015/06/chart">
            <c:ext xmlns:c16="http://schemas.microsoft.com/office/drawing/2014/chart" uri="{C3380CC4-5D6E-409C-BE32-E72D297353CC}">
              <c16:uniqueId val="{00000006-1731-46DF-9848-5EAD21DFE77A}"/>
            </c:ext>
          </c:extLst>
        </c:ser>
        <c:dLbls>
          <c:showLegendKey val="0"/>
          <c:showVal val="0"/>
          <c:showCatName val="0"/>
          <c:showSerName val="0"/>
          <c:showPercent val="0"/>
          <c:showBubbleSize val="0"/>
        </c:dLbls>
        <c:gapWidth val="150"/>
        <c:shape val="box"/>
        <c:axId val="42105856"/>
        <c:axId val="42124032"/>
        <c:axId val="0"/>
      </c:bar3DChart>
      <c:catAx>
        <c:axId val="42105856"/>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42124032"/>
        <c:crosses val="autoZero"/>
        <c:auto val="1"/>
        <c:lblAlgn val="ctr"/>
        <c:lblOffset val="100"/>
        <c:noMultiLvlLbl val="0"/>
      </c:catAx>
      <c:valAx>
        <c:axId val="42124032"/>
        <c:scaling>
          <c:orientation val="minMax"/>
        </c:scaling>
        <c:delete val="0"/>
        <c:axPos val="l"/>
        <c:majorGridlines>
          <c:spPr>
            <a:ln w="15875">
              <a:solidFill>
                <a:schemeClr val="bg1">
                  <a:lumMod val="95000"/>
                </a:schemeClr>
              </a:solidFill>
            </a:ln>
          </c:spPr>
        </c:majorGridlines>
        <c:title>
          <c:tx>
            <c:rich>
              <a:bodyPr rot="0" vert="horz"/>
              <a:lstStyle/>
              <a:p>
                <a:pPr>
                  <a:defRPr sz="1050" b="0">
                    <a:latin typeface="Times New Roman" pitchFamily="18" charset="0"/>
                    <a:cs typeface="Times New Roman" pitchFamily="18" charset="0"/>
                  </a:defRPr>
                </a:pPr>
                <a:r>
                  <a:rPr lang="ru-RU" sz="1050" b="0">
                    <a:latin typeface="Times New Roman" pitchFamily="18" charset="0"/>
                    <a:cs typeface="Times New Roman" pitchFamily="18" charset="0"/>
                  </a:rPr>
                  <a:t>Гкал/ч</a:t>
                </a:r>
              </a:p>
            </c:rich>
          </c:tx>
          <c:layout>
            <c:manualLayout>
              <c:xMode val="edge"/>
              <c:yMode val="edge"/>
              <c:x val="2.1833020950589692E-2"/>
              <c:y val="4.8484554161002086E-2"/>
            </c:manualLayout>
          </c:layout>
          <c:overlay val="0"/>
        </c:title>
        <c:numFmt formatCode="0.00" sourceLinked="1"/>
        <c:majorTickMark val="none"/>
        <c:minorTickMark val="none"/>
        <c:tickLblPos val="nextTo"/>
        <c:crossAx val="42105856"/>
        <c:crosses val="autoZero"/>
        <c:crossBetween val="between"/>
      </c:valAx>
    </c:plotArea>
    <c:plotVisOnly val="1"/>
    <c:dispBlanksAs val="gap"/>
    <c:showDLblsOverMax val="0"/>
  </c:chart>
  <c:spPr>
    <a:ln w="19050">
      <a:solidFill>
        <a:schemeClr val="bg1">
          <a:lumMod val="65000"/>
        </a:schemeClr>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91EC9-A0ED-4FAC-83B4-32B28F3B9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16309</Words>
  <Characters>92964</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2020-04-06T06:51:00Z</cp:lastPrinted>
  <dcterms:created xsi:type="dcterms:W3CDTF">2020-04-06T06:52:00Z</dcterms:created>
  <dcterms:modified xsi:type="dcterms:W3CDTF">2020-04-08T10:12:00Z</dcterms:modified>
</cp:coreProperties>
</file>