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AEF96" w14:textId="77777777" w:rsidR="00221369" w:rsidRDefault="00221369" w:rsidP="00E7533F"/>
    <w:p w14:paraId="3FF622B0" w14:textId="77777777" w:rsidR="00221369" w:rsidRDefault="00221369" w:rsidP="00E7533F"/>
    <w:p w14:paraId="609D8191" w14:textId="77777777"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68A7FA" wp14:editId="0400DAE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8A65" w14:textId="77777777" w:rsidR="00221369" w:rsidRDefault="00221369" w:rsidP="00E7533F">
      <w:pPr>
        <w:tabs>
          <w:tab w:val="left" w:pos="3780"/>
        </w:tabs>
        <w:jc w:val="both"/>
      </w:pPr>
    </w:p>
    <w:p w14:paraId="7F49FBAF" w14:textId="77777777" w:rsidR="00221369" w:rsidRDefault="00221369" w:rsidP="00E7533F">
      <w:pPr>
        <w:tabs>
          <w:tab w:val="left" w:pos="3780"/>
        </w:tabs>
        <w:jc w:val="both"/>
      </w:pPr>
    </w:p>
    <w:p w14:paraId="54497537" w14:textId="77777777" w:rsidR="00221369" w:rsidRPr="00E51092" w:rsidRDefault="00221369" w:rsidP="00E7533F">
      <w:pPr>
        <w:ind w:right="18"/>
        <w:rPr>
          <w:b/>
          <w:bCs/>
        </w:rPr>
      </w:pPr>
    </w:p>
    <w:p w14:paraId="21229693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6F745D7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Нефтеюганский </w:t>
      </w:r>
      <w:r w:rsidR="008212CD">
        <w:rPr>
          <w:b/>
          <w:bCs/>
          <w:sz w:val="25"/>
          <w:szCs w:val="25"/>
        </w:rPr>
        <w:t xml:space="preserve">муниципальный </w:t>
      </w:r>
      <w:r>
        <w:rPr>
          <w:b/>
          <w:bCs/>
          <w:sz w:val="25"/>
          <w:szCs w:val="25"/>
        </w:rPr>
        <w:t>район</w:t>
      </w:r>
    </w:p>
    <w:p w14:paraId="173F2B0A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D62E19E" w14:textId="77777777" w:rsidR="00221369" w:rsidRDefault="00221369" w:rsidP="00E7533F">
      <w:pPr>
        <w:ind w:right="18"/>
        <w:jc w:val="center"/>
      </w:pPr>
    </w:p>
    <w:p w14:paraId="05765314" w14:textId="77777777"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14:paraId="275DD04D" w14:textId="77777777"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14:paraId="550CEFFD" w14:textId="77777777" w:rsidR="00221369" w:rsidRDefault="00221369" w:rsidP="00E7533F">
      <w:pPr>
        <w:ind w:right="18"/>
        <w:jc w:val="center"/>
      </w:pPr>
    </w:p>
    <w:p w14:paraId="6C5FAAD4" w14:textId="7E2C4BFB" w:rsidR="00221369" w:rsidRPr="003B59CA" w:rsidRDefault="00854F3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3A24E2">
        <w:rPr>
          <w:b/>
          <w:bCs/>
          <w:sz w:val="32"/>
          <w:szCs w:val="32"/>
        </w:rPr>
        <w:t>Е</w:t>
      </w:r>
    </w:p>
    <w:p w14:paraId="2D2972C4" w14:textId="77777777" w:rsidR="00221369" w:rsidRDefault="00221369" w:rsidP="00E7533F">
      <w:pPr>
        <w:ind w:right="18"/>
        <w:jc w:val="both"/>
      </w:pPr>
    </w:p>
    <w:p w14:paraId="2A248479" w14:textId="2E4ECEBB" w:rsidR="00221369" w:rsidRPr="008A5CF9" w:rsidRDefault="008A5CF9" w:rsidP="00E7533F">
      <w:pPr>
        <w:ind w:right="18"/>
        <w:rPr>
          <w:sz w:val="28"/>
          <w:szCs w:val="28"/>
          <w:u w:val="single"/>
        </w:rPr>
      </w:pPr>
      <w:r w:rsidRPr="008A5CF9">
        <w:rPr>
          <w:sz w:val="28"/>
          <w:szCs w:val="28"/>
          <w:u w:val="single"/>
        </w:rPr>
        <w:t>04.08.2021</w:t>
      </w:r>
      <w:r w:rsidR="00221369" w:rsidRPr="008A5CF9">
        <w:rPr>
          <w:sz w:val="28"/>
          <w:szCs w:val="28"/>
        </w:rPr>
        <w:t xml:space="preserve">                                                                </w:t>
      </w:r>
      <w:r w:rsidR="00E51092" w:rsidRPr="008A5CF9">
        <w:rPr>
          <w:sz w:val="28"/>
          <w:szCs w:val="28"/>
        </w:rPr>
        <w:t xml:space="preserve">        </w:t>
      </w:r>
      <w:r w:rsidR="00221369" w:rsidRPr="008A5CF9">
        <w:rPr>
          <w:sz w:val="28"/>
          <w:szCs w:val="28"/>
        </w:rPr>
        <w:t xml:space="preserve">            </w:t>
      </w:r>
      <w:r w:rsidR="00A8050D" w:rsidRPr="008A5CF9">
        <w:rPr>
          <w:sz w:val="28"/>
          <w:szCs w:val="28"/>
        </w:rPr>
        <w:t xml:space="preserve">    </w:t>
      </w:r>
      <w:r w:rsidR="00221369" w:rsidRPr="008A5CF9">
        <w:rPr>
          <w:sz w:val="28"/>
          <w:szCs w:val="28"/>
        </w:rPr>
        <w:t xml:space="preserve">      №</w:t>
      </w:r>
      <w:r w:rsidR="00221369" w:rsidRPr="008A5CF9">
        <w:rPr>
          <w:sz w:val="28"/>
          <w:szCs w:val="28"/>
          <w:u w:val="single"/>
        </w:rPr>
        <w:t xml:space="preserve"> </w:t>
      </w:r>
      <w:r w:rsidR="00A8050D" w:rsidRPr="008A5CF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225</w:t>
      </w:r>
    </w:p>
    <w:p w14:paraId="55FAE36F" w14:textId="77777777"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</w:t>
      </w:r>
      <w:r w:rsidR="00587C01">
        <w:t xml:space="preserve"> </w:t>
      </w:r>
      <w:r>
        <w:t>-</w:t>
      </w:r>
      <w:r w:rsidR="00587C01">
        <w:t xml:space="preserve">  </w:t>
      </w:r>
      <w:r>
        <w:t>Юган</w:t>
      </w:r>
    </w:p>
    <w:p w14:paraId="14F3EC1F" w14:textId="77777777"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6CB63015" w14:textId="77777777"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14:paraId="245F9921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14:paraId="02825870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 xml:space="preserve">Юган от 09.07.2015 № 130 «Об утверждении порядка проведения </w:t>
      </w:r>
    </w:p>
    <w:p w14:paraId="5D87852C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14:paraId="330CC393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муниципальном </w:t>
      </w:r>
    </w:p>
    <w:p w14:paraId="0BB7C00A" w14:textId="77777777" w:rsidR="00D41362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</w:p>
    <w:p w14:paraId="234EE6BF" w14:textId="77777777"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14:paraId="24F7002F" w14:textId="77777777" w:rsidR="00AB6B26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 xml:space="preserve">, </w:t>
      </w:r>
    </w:p>
    <w:p w14:paraId="32CED9E6" w14:textId="77777777" w:rsidR="00221369" w:rsidRPr="00107044" w:rsidRDefault="00AB6B26" w:rsidP="00AB6B26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25.09.2020 № 167</w:t>
      </w:r>
      <w:r w:rsidR="00833AEE" w:rsidRPr="00107044">
        <w:rPr>
          <w:sz w:val="28"/>
          <w:szCs w:val="28"/>
          <w:lang w:eastAsia="en-US"/>
        </w:rPr>
        <w:t>)</w:t>
      </w:r>
    </w:p>
    <w:p w14:paraId="448A29B1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14:paraId="036E3CAD" w14:textId="77777777"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14:paraId="371A765D" w14:textId="77777777"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AC1B4B" w:rsidRPr="00AC1B4B">
        <w:rPr>
          <w:rFonts w:eastAsia="Times New Roman"/>
          <w:sz w:val="28"/>
          <w:szCs w:val="28"/>
        </w:rPr>
        <w:t>Трудовым</w:t>
      </w:r>
      <w:r w:rsidRPr="00AC1B4B">
        <w:rPr>
          <w:rFonts w:eastAsia="Times New Roman"/>
          <w:sz w:val="28"/>
          <w:szCs w:val="28"/>
        </w:rPr>
        <w:t xml:space="preserve"> кодекс</w:t>
      </w:r>
      <w:r w:rsidR="00AC1B4B" w:rsidRPr="00AC1B4B">
        <w:rPr>
          <w:rFonts w:eastAsia="Times New Roman"/>
          <w:sz w:val="28"/>
          <w:szCs w:val="28"/>
        </w:rPr>
        <w:t>ом</w:t>
      </w:r>
      <w:r w:rsidRPr="00AC1B4B">
        <w:rPr>
          <w:rFonts w:eastAsia="Times New Roman"/>
          <w:sz w:val="28"/>
          <w:szCs w:val="28"/>
        </w:rPr>
        <w:t xml:space="preserve"> Российской Федерации</w:t>
      </w:r>
      <w:r w:rsidR="00AC1B4B" w:rsidRPr="00AC1B4B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14:paraId="0D3BAC7F" w14:textId="77777777"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14:paraId="45554E64" w14:textId="77777777"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14:paraId="74AD2C64" w14:textId="77777777"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14:paraId="328CDEE8" w14:textId="77777777"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Юган от 09.07.2015 № 130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 xml:space="preserve">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>, от 25.09.2020 № 167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изменения:</w:t>
      </w:r>
    </w:p>
    <w:p w14:paraId="61503761" w14:textId="77777777" w:rsidR="00107044" w:rsidRPr="00B367E9" w:rsidRDefault="00AB6B26" w:rsidP="001A3F6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</w:t>
      </w:r>
      <w:r w:rsidR="001A3F6E" w:rsidRPr="00B367E9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 xml:space="preserve"> 2 дополнить и</w:t>
      </w:r>
      <w:r w:rsidRPr="00AB6B26">
        <w:rPr>
          <w:sz w:val="28"/>
          <w:szCs w:val="28"/>
          <w:lang w:eastAsia="en-US"/>
        </w:rPr>
        <w:t xml:space="preserve"> </w:t>
      </w:r>
      <w:r w:rsidR="007E1B59" w:rsidRPr="00B367E9">
        <w:rPr>
          <w:sz w:val="28"/>
          <w:szCs w:val="28"/>
          <w:lang w:eastAsia="en-US"/>
        </w:rPr>
        <w:t>изложить в следующий редакции:</w:t>
      </w:r>
    </w:p>
    <w:p w14:paraId="5D6980EB" w14:textId="77777777" w:rsidR="00AB6B26" w:rsidRPr="00AB6B26" w:rsidRDefault="009761FD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6B26" w:rsidRPr="00AB6B26">
        <w:rPr>
          <w:sz w:val="28"/>
          <w:szCs w:val="28"/>
        </w:rPr>
        <w:t>2.5. Кандидат не может быть допущен к участию в конкурсе в случае:</w:t>
      </w:r>
    </w:p>
    <w:p w14:paraId="33839ACD" w14:textId="77777777" w:rsidR="00AB6B26" w:rsidRPr="00AB6B26" w:rsidRDefault="00AB6B26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 xml:space="preserve">-  признания  его  недееспособным  или  ограниченно  дееспособным  решением </w:t>
      </w:r>
      <w:r>
        <w:rPr>
          <w:sz w:val="28"/>
          <w:szCs w:val="28"/>
        </w:rPr>
        <w:t xml:space="preserve"> суда,  вступившим  в  законную </w:t>
      </w:r>
      <w:r w:rsidRPr="00AB6B26">
        <w:rPr>
          <w:sz w:val="28"/>
          <w:szCs w:val="28"/>
        </w:rPr>
        <w:t>силу;</w:t>
      </w:r>
    </w:p>
    <w:p w14:paraId="5AD685BC" w14:textId="77777777" w:rsidR="00AB6B26" w:rsidRPr="00AB6B26" w:rsidRDefault="00AB6B26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>-  осуждения  его  к  наказанию,  исключающему  возможность  исполнения  должностных  обязанностей  по</w:t>
      </w:r>
      <w:r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должности муниципальной службы, по приговору суда, вступившему в законную силу;</w:t>
      </w:r>
    </w:p>
    <w:p w14:paraId="72D56046" w14:textId="77777777" w:rsidR="00AB6B26" w:rsidRPr="00AB6B26" w:rsidRDefault="00AB6B26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lastRenderedPageBreak/>
        <w:t>-  отказа  от  прохождения  процедуры  оформления  допуска  к  сведениям,  с</w:t>
      </w:r>
      <w:r>
        <w:rPr>
          <w:sz w:val="28"/>
          <w:szCs w:val="28"/>
        </w:rPr>
        <w:t xml:space="preserve">оставляющим  государственную  и </w:t>
      </w:r>
      <w:r w:rsidRPr="00AB6B26">
        <w:rPr>
          <w:sz w:val="28"/>
          <w:szCs w:val="28"/>
        </w:rPr>
        <w:t>иную  охраняемую федеральными  законами  тайну,  если  исполнение  должностных  обязанностей  по  должности</w:t>
      </w:r>
    </w:p>
    <w:p w14:paraId="7EDB5B9B" w14:textId="77777777" w:rsidR="00AB6B26" w:rsidRPr="00AB6B26" w:rsidRDefault="00AB6B26" w:rsidP="00AB6B26">
      <w:pPr>
        <w:tabs>
          <w:tab w:val="left" w:pos="1134"/>
        </w:tabs>
        <w:jc w:val="both"/>
        <w:rPr>
          <w:sz w:val="28"/>
          <w:szCs w:val="28"/>
        </w:rPr>
      </w:pPr>
      <w:r w:rsidRPr="00AB6B26">
        <w:rPr>
          <w:sz w:val="28"/>
          <w:szCs w:val="28"/>
        </w:rPr>
        <w:t>муниципальной  службы,  на  замещение  которой  претендует  гражданин,  или  по  замещаемой  муниципальным</w:t>
      </w:r>
      <w:r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служащим должности муниципальной службы связано с использованием таких сведений;</w:t>
      </w:r>
    </w:p>
    <w:p w14:paraId="40564504" w14:textId="77777777" w:rsidR="00AB6B26" w:rsidRPr="00AB6B26" w:rsidRDefault="00AB6B26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 xml:space="preserve">-  наличия  заболевания,  препятствующего  поступлению  на  муниципальную  </w:t>
      </w:r>
      <w:r>
        <w:rPr>
          <w:sz w:val="28"/>
          <w:szCs w:val="28"/>
        </w:rPr>
        <w:t xml:space="preserve">службу  или  ее  прохождению  и </w:t>
      </w:r>
      <w:r w:rsidRPr="00AB6B26">
        <w:rPr>
          <w:sz w:val="28"/>
          <w:szCs w:val="28"/>
        </w:rPr>
        <w:t>подтвержденного  заключением медицинской  организации. Порядок  прохождения  диспансеризации,  перечень</w:t>
      </w:r>
    </w:p>
    <w:p w14:paraId="48A28019" w14:textId="77777777" w:rsidR="00AB6B26" w:rsidRPr="00AB6B26" w:rsidRDefault="00AB6B26" w:rsidP="008A4A9C">
      <w:pPr>
        <w:tabs>
          <w:tab w:val="left" w:pos="1134"/>
        </w:tabs>
        <w:jc w:val="both"/>
        <w:rPr>
          <w:sz w:val="28"/>
          <w:szCs w:val="28"/>
        </w:rPr>
      </w:pPr>
      <w:r w:rsidRPr="00AB6B26">
        <w:rPr>
          <w:sz w:val="28"/>
          <w:szCs w:val="28"/>
        </w:rPr>
        <w:t>таких  заболеваний  и  форма  заключения  медицинской  организации  устанавливаются  уполномоченным</w:t>
      </w:r>
      <w:r w:rsidR="008A4A9C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Правительством Российской Федерации федеральным органом исполнительной власти;</w:t>
      </w:r>
    </w:p>
    <w:p w14:paraId="1D190A2A" w14:textId="77777777" w:rsidR="00AB6B26" w:rsidRPr="00AB6B26" w:rsidRDefault="00351860" w:rsidP="00AB6B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6B26" w:rsidRPr="00AB6B26">
        <w:rPr>
          <w:sz w:val="28"/>
          <w:szCs w:val="28"/>
        </w:rPr>
        <w:t xml:space="preserve"> близкого  родства  или  свойства  (родители,  супруги,  дети,  братья,  сест</w:t>
      </w:r>
      <w:r w:rsidR="00AB6B26">
        <w:rPr>
          <w:sz w:val="28"/>
          <w:szCs w:val="28"/>
        </w:rPr>
        <w:t xml:space="preserve">ры,  а  также  братья,  сестры, </w:t>
      </w:r>
      <w:r w:rsidR="00AB6B26" w:rsidRPr="00AB6B26">
        <w:rPr>
          <w:sz w:val="28"/>
          <w:szCs w:val="28"/>
        </w:rPr>
        <w:t>родители,  дети  супругов  и  супруги  детей)  с  главой  муниципального  образования,  который  возглавляет</w:t>
      </w:r>
      <w:r w:rsidR="00AB6B26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местную  администрацию,  если  замещение  должности  муниципальной  службы  связано  с  непосредственной</w:t>
      </w:r>
      <w:r w:rsidR="00AB6B26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подчиненностью  или  подконтрольностью  этому  должностному  лицу,  или  с  муниципальным  служащим,  если</w:t>
      </w:r>
      <w:r w:rsidR="00AB6B26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замещение  должности  муниципальной  службы  связано  с  непосредственной  подчиненностью  или</w:t>
      </w:r>
      <w:r w:rsidR="00AB6B26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подконтрольностью одного из них другому;</w:t>
      </w:r>
    </w:p>
    <w:p w14:paraId="64A7A0E2" w14:textId="77777777" w:rsidR="00AB6B26" w:rsidRPr="00AB6B26" w:rsidRDefault="00587C01" w:rsidP="003518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B26" w:rsidRPr="00AB6B26">
        <w:rPr>
          <w:sz w:val="28"/>
          <w:szCs w:val="28"/>
        </w:rPr>
        <w:t>прекращения  гражданства  Российской  Федерации,  прекращ</w:t>
      </w:r>
      <w:r w:rsidR="00351860">
        <w:rPr>
          <w:sz w:val="28"/>
          <w:szCs w:val="28"/>
        </w:rPr>
        <w:t xml:space="preserve">ения  гражданства  иностранного </w:t>
      </w:r>
      <w:r w:rsidR="00AB6B26" w:rsidRPr="00AB6B26">
        <w:rPr>
          <w:sz w:val="28"/>
          <w:szCs w:val="28"/>
        </w:rPr>
        <w:t>государства  -  участника  международного  договора  Российской  Федерации,  в  соответствии  с  которым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иностранный  гражданин  имеет  право  находиться  на  муниципальной  службе,  приобретения  им  гражданства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иностранного  государства  либо  получения  им  вида  на  жительство  или  иного  документа,  подтверждающего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право  на  постоянное  проживание  гражданина  Российской  Федерации  на  территории  иностранного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государства, не являющегося участником международного договора Российской Федерации,  в  соответствии  с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которым  гражданин  Российской  Федерации,  имеющий  гражданство  иностранного  государства,  имеет  право</w:t>
      </w:r>
      <w:r w:rsidR="00351860">
        <w:rPr>
          <w:sz w:val="28"/>
          <w:szCs w:val="28"/>
        </w:rPr>
        <w:t xml:space="preserve"> </w:t>
      </w:r>
      <w:r w:rsidR="00AB6B26" w:rsidRPr="00AB6B26">
        <w:rPr>
          <w:sz w:val="28"/>
          <w:szCs w:val="28"/>
        </w:rPr>
        <w:t>находиться на муниципальной службе;</w:t>
      </w:r>
    </w:p>
    <w:p w14:paraId="0DD3DDB7" w14:textId="77777777" w:rsidR="00AB6B26" w:rsidRPr="00AB6B26" w:rsidRDefault="008A4A9C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4A9C">
        <w:rPr>
          <w:sz w:val="28"/>
          <w:szCs w:val="28"/>
        </w:rPr>
        <w:t>- наличия гражданства (подданства) иностранного государства либо вида на жительство или иного документа, подтверждающего право                            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 w:rsidR="00AB6B26" w:rsidRPr="00AB6B26">
        <w:rPr>
          <w:sz w:val="28"/>
          <w:szCs w:val="28"/>
        </w:rPr>
        <w:t>;</w:t>
      </w:r>
    </w:p>
    <w:p w14:paraId="13ED6044" w14:textId="77777777" w:rsidR="00AB6B26" w:rsidRPr="00AB6B26" w:rsidRDefault="00AB6B26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>-  представления  подложных  документов  или  заведомо  ложных  сведе</w:t>
      </w:r>
      <w:r w:rsidR="009761FD">
        <w:rPr>
          <w:sz w:val="28"/>
          <w:szCs w:val="28"/>
        </w:rPr>
        <w:t xml:space="preserve">ний  при  поступлении  на </w:t>
      </w:r>
      <w:r w:rsidRPr="00AB6B26">
        <w:rPr>
          <w:sz w:val="28"/>
          <w:szCs w:val="28"/>
        </w:rPr>
        <w:t>муниципальную службу;</w:t>
      </w:r>
    </w:p>
    <w:p w14:paraId="1492DFAE" w14:textId="77777777" w:rsidR="00AB6B26" w:rsidRPr="00AB6B26" w:rsidRDefault="00AB6B26" w:rsidP="00587C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 xml:space="preserve">-  непредставления  предусмотренных  настоящим  Положением,  Федеральным </w:t>
      </w:r>
      <w:r w:rsidR="00587C01">
        <w:rPr>
          <w:sz w:val="28"/>
          <w:szCs w:val="28"/>
        </w:rPr>
        <w:t xml:space="preserve"> законом  от  25  декабря  2008 </w:t>
      </w:r>
      <w:r w:rsidRPr="00AB6B26">
        <w:rPr>
          <w:sz w:val="28"/>
          <w:szCs w:val="28"/>
        </w:rPr>
        <w:t>года  N  273-ФЗ  "О  противодействии  коррупции"  и  другими  федера</w:t>
      </w:r>
      <w:r w:rsidR="009761FD">
        <w:rPr>
          <w:sz w:val="28"/>
          <w:szCs w:val="28"/>
        </w:rPr>
        <w:t xml:space="preserve">льными  законами  сведений  или </w:t>
      </w:r>
      <w:r w:rsidRPr="00AB6B26">
        <w:rPr>
          <w:sz w:val="28"/>
          <w:szCs w:val="28"/>
        </w:rPr>
        <w:t>представления заведомо недостоверных или неполных сведений при поступлении на муниципальную службу;</w:t>
      </w:r>
    </w:p>
    <w:p w14:paraId="619BDAEB" w14:textId="77777777" w:rsidR="00AB6B26" w:rsidRPr="00AB6B26" w:rsidRDefault="00AB6B26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>-  признания  его  не  прошедшим  военную  службу  по  призыву,  не  имея  на  то  законных  оснований,  в</w:t>
      </w:r>
      <w:r w:rsidR="009761FD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соответствии  с  заключением  призывной  комиссии  (за  исключением  граждан,  прошедших  военную  службу  по</w:t>
      </w:r>
      <w:r w:rsidR="009761FD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контракту).</w:t>
      </w:r>
    </w:p>
    <w:p w14:paraId="332A58DE" w14:textId="77777777" w:rsidR="00AB6B26" w:rsidRPr="00AB6B26" w:rsidRDefault="00AB6B26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lastRenderedPageBreak/>
        <w:t>2.6.  Кандидат  на  замещение  вакантной  должности  муниципальной  службы,</w:t>
      </w:r>
      <w:r w:rsidR="009761FD">
        <w:rPr>
          <w:sz w:val="28"/>
          <w:szCs w:val="28"/>
        </w:rPr>
        <w:t xml:space="preserve">  не  допущенный  к  участию  в </w:t>
      </w:r>
      <w:r w:rsidRPr="00AB6B26">
        <w:rPr>
          <w:sz w:val="28"/>
          <w:szCs w:val="28"/>
        </w:rPr>
        <w:t>конкурсе, вправе обжаловать это решение в соответствии с законодательством Российской Федерации.</w:t>
      </w:r>
    </w:p>
    <w:p w14:paraId="3A3D24EA" w14:textId="7BF9D57C" w:rsidR="003A24E2" w:rsidRDefault="00AB6B26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6B26">
        <w:rPr>
          <w:sz w:val="28"/>
          <w:szCs w:val="28"/>
        </w:rPr>
        <w:t>2.7. Уведомление кандидату на замещение вакантной должности муници</w:t>
      </w:r>
      <w:r w:rsidR="009761FD">
        <w:rPr>
          <w:sz w:val="28"/>
          <w:szCs w:val="28"/>
        </w:rPr>
        <w:t xml:space="preserve">пальной службы о недопущении в </w:t>
      </w:r>
      <w:r w:rsidRPr="00AB6B26">
        <w:rPr>
          <w:sz w:val="28"/>
          <w:szCs w:val="28"/>
        </w:rPr>
        <w:t>участии  в  конкурсе  по  основаниям,  указанным  в  п.</w:t>
      </w:r>
      <w:r w:rsidR="003A24E2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2.5  настоящего  Положения  направляется  в  течение  3</w:t>
      </w:r>
      <w:r w:rsidR="009761FD">
        <w:rPr>
          <w:sz w:val="28"/>
          <w:szCs w:val="28"/>
        </w:rPr>
        <w:t xml:space="preserve"> </w:t>
      </w:r>
      <w:r w:rsidRPr="00AB6B26">
        <w:rPr>
          <w:sz w:val="28"/>
          <w:szCs w:val="28"/>
        </w:rPr>
        <w:t>рабочих дней после установления факта (события), препятствующего поступлению на муниципальную службу.</w:t>
      </w:r>
      <w:r w:rsidR="003A24E2">
        <w:rPr>
          <w:sz w:val="28"/>
          <w:szCs w:val="28"/>
        </w:rPr>
        <w:t>».</w:t>
      </w:r>
    </w:p>
    <w:p w14:paraId="7A9FFAE9" w14:textId="046BE502" w:rsidR="00221369" w:rsidRPr="00107044" w:rsidRDefault="006A3D6C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(обнародованию) в бюллетене «Усть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Юганский вестник» и размещению на официальном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Юган</w:t>
      </w:r>
      <w:r w:rsidR="009761FD">
        <w:rPr>
          <w:sz w:val="28"/>
          <w:szCs w:val="28"/>
        </w:rPr>
        <w:t xml:space="preserve"> в сети Интернет».</w:t>
      </w:r>
    </w:p>
    <w:p w14:paraId="6669BAAC" w14:textId="459E5AB2" w:rsidR="00D41362" w:rsidRPr="00107044" w:rsidRDefault="004A7C7A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69" w:rsidRPr="00107044">
        <w:rPr>
          <w:sz w:val="28"/>
          <w:szCs w:val="28"/>
        </w:rPr>
        <w:t xml:space="preserve">. Настоящее решение вступает в силу после </w:t>
      </w:r>
      <w:r w:rsidR="003A24E2">
        <w:rPr>
          <w:sz w:val="28"/>
          <w:szCs w:val="28"/>
        </w:rPr>
        <w:t xml:space="preserve">его </w:t>
      </w:r>
      <w:r w:rsidR="00221369" w:rsidRPr="00107044">
        <w:rPr>
          <w:sz w:val="28"/>
          <w:szCs w:val="28"/>
        </w:rPr>
        <w:t>официального опубликования (обна</w:t>
      </w:r>
      <w:r w:rsidR="00D13162" w:rsidRPr="00107044">
        <w:rPr>
          <w:sz w:val="28"/>
          <w:szCs w:val="28"/>
        </w:rPr>
        <w:t>родования</w:t>
      </w:r>
      <w:r w:rsidR="003A24E2">
        <w:rPr>
          <w:sz w:val="28"/>
          <w:szCs w:val="28"/>
        </w:rPr>
        <w:t>).</w:t>
      </w:r>
    </w:p>
    <w:p w14:paraId="012B4669" w14:textId="77777777"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438C929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18A31BE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0371087E" w14:textId="684EF9D9" w:rsidR="003A24E2" w:rsidRDefault="00461548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>И</w:t>
      </w:r>
      <w:r w:rsidR="003A24E2">
        <w:rPr>
          <w:rStyle w:val="af4"/>
          <w:i w:val="0"/>
          <w:iCs w:val="0"/>
          <w:sz w:val="28"/>
          <w:szCs w:val="28"/>
        </w:rPr>
        <w:t>сполняющий обязанности</w:t>
      </w:r>
    </w:p>
    <w:p w14:paraId="23D6CC4F" w14:textId="476D7A69" w:rsidR="00D13162" w:rsidRPr="00107044" w:rsidRDefault="003A24E2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>г</w:t>
      </w:r>
      <w:r w:rsidR="00B01DF1">
        <w:rPr>
          <w:rStyle w:val="af4"/>
          <w:i w:val="0"/>
          <w:iCs w:val="0"/>
          <w:sz w:val="28"/>
          <w:szCs w:val="28"/>
        </w:rPr>
        <w:t>лавы</w:t>
      </w:r>
      <w:r w:rsidR="00221369" w:rsidRPr="00107044">
        <w:rPr>
          <w:rStyle w:val="af4"/>
          <w:i w:val="0"/>
          <w:iCs w:val="0"/>
          <w:sz w:val="28"/>
          <w:szCs w:val="28"/>
        </w:rPr>
        <w:t xml:space="preserve"> </w:t>
      </w:r>
      <w:r>
        <w:rPr>
          <w:rStyle w:val="af4"/>
          <w:i w:val="0"/>
          <w:iCs w:val="0"/>
          <w:sz w:val="28"/>
          <w:szCs w:val="28"/>
        </w:rPr>
        <w:t xml:space="preserve">поселения                                                                 </w:t>
      </w:r>
      <w:r w:rsidR="00B01DF1">
        <w:rPr>
          <w:rStyle w:val="af4"/>
          <w:i w:val="0"/>
          <w:iCs w:val="0"/>
          <w:sz w:val="28"/>
          <w:szCs w:val="28"/>
        </w:rPr>
        <w:t>Н.А. Щербакова</w:t>
      </w:r>
    </w:p>
    <w:sectPr w:rsidR="00D13162" w:rsidRPr="00107044" w:rsidSect="00316D7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647C5" w14:textId="77777777" w:rsidR="00C050E3" w:rsidRDefault="00C050E3">
      <w:r>
        <w:separator/>
      </w:r>
    </w:p>
  </w:endnote>
  <w:endnote w:type="continuationSeparator" w:id="0">
    <w:p w14:paraId="12B223C4" w14:textId="77777777" w:rsidR="00C050E3" w:rsidRDefault="00C0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B2C96" w14:textId="77777777" w:rsidR="00C050E3" w:rsidRDefault="00C050E3">
      <w:r>
        <w:separator/>
      </w:r>
    </w:p>
  </w:footnote>
  <w:footnote w:type="continuationSeparator" w:id="0">
    <w:p w14:paraId="6946619D" w14:textId="77777777" w:rsidR="00C050E3" w:rsidRDefault="00C0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188F" w14:textId="77777777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C7A">
      <w:rPr>
        <w:rStyle w:val="a6"/>
        <w:noProof/>
      </w:rPr>
      <w:t>2</w:t>
    </w:r>
    <w:r>
      <w:rPr>
        <w:rStyle w:val="a6"/>
      </w:rPr>
      <w:fldChar w:fldCharType="end"/>
    </w:r>
  </w:p>
  <w:p w14:paraId="2A27C9D7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 w15:restartNumberingAfterBreak="0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802A0"/>
    <w:rsid w:val="000974DF"/>
    <w:rsid w:val="000B64A1"/>
    <w:rsid w:val="000B6B50"/>
    <w:rsid w:val="000D03B4"/>
    <w:rsid w:val="000D4E43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38D0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70EE"/>
    <w:rsid w:val="00351860"/>
    <w:rsid w:val="00355C98"/>
    <w:rsid w:val="00355EDE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45C1F"/>
    <w:rsid w:val="0045542D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B0A3E"/>
    <w:rsid w:val="00BC47BE"/>
    <w:rsid w:val="00BD68B2"/>
    <w:rsid w:val="00BE1395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AEEF"/>
  <w15:docId w15:val="{F3864D7C-1B34-4694-8EB8-5834F60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598B-081B-42FA-ACE5-42858808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Ирина</cp:lastModifiedBy>
  <cp:revision>8</cp:revision>
  <cp:lastPrinted>2019-12-05T09:35:00Z</cp:lastPrinted>
  <dcterms:created xsi:type="dcterms:W3CDTF">2021-07-20T11:34:00Z</dcterms:created>
  <dcterms:modified xsi:type="dcterms:W3CDTF">2021-08-04T10:33:00Z</dcterms:modified>
</cp:coreProperties>
</file>